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sz w:val="24"/>
          <w:szCs w:val="24"/>
          <w:lang w:val="en-CA"/>
        </w:rPr>
        <w:id w:val="-788817967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14:paraId="462E4FC3" w14:textId="25E739FA" w:rsidR="00BC20AD" w:rsidRPr="00B114AA" w:rsidRDefault="00BC20AD" w:rsidP="00BD2088">
          <w:pPr>
            <w:pStyle w:val="NoSpacing"/>
            <w:spacing w:after="240" w:line="276" w:lineRule="auto"/>
            <w:jc w:val="center"/>
            <w:rPr>
              <w:color w:val="4472C4" w:themeColor="accent1"/>
              <w:sz w:val="24"/>
              <w:szCs w:val="24"/>
            </w:rPr>
          </w:pPr>
        </w:p>
        <w:p w14:paraId="79B6C5AD" w14:textId="3176EC04" w:rsidR="00BC20AD" w:rsidRPr="00B114AA" w:rsidRDefault="00BC20AD" w:rsidP="00BD2088">
          <w:pPr>
            <w:pStyle w:val="NoSpacing"/>
            <w:spacing w:after="240" w:line="276" w:lineRule="auto"/>
            <w:rPr>
              <w:color w:val="4472C4" w:themeColor="accent1"/>
              <w:sz w:val="24"/>
              <w:szCs w:val="24"/>
            </w:rPr>
          </w:pPr>
        </w:p>
        <w:p w14:paraId="73CA75E1" w14:textId="6096F520" w:rsidR="00BC20AD" w:rsidRPr="00B114AA" w:rsidRDefault="00BC20AD" w:rsidP="00BD2088">
          <w:pPr>
            <w:pStyle w:val="NoSpacing"/>
            <w:spacing w:after="240" w:line="276" w:lineRule="auto"/>
            <w:jc w:val="center"/>
            <w:rPr>
              <w:color w:val="4472C4" w:themeColor="accent1"/>
              <w:sz w:val="24"/>
              <w:szCs w:val="24"/>
            </w:rPr>
          </w:pPr>
        </w:p>
        <w:p w14:paraId="56E4A38E" w14:textId="77777777" w:rsidR="001D4BB9" w:rsidRDefault="002D2C28" w:rsidP="00BD2088">
          <w:pPr>
            <w:spacing w:after="0" w:line="276" w:lineRule="auto"/>
            <w:jc w:val="center"/>
            <w:rPr>
              <w:b/>
              <w:bCs/>
              <w:sz w:val="24"/>
              <w:szCs w:val="24"/>
            </w:rPr>
          </w:pPr>
          <w:r w:rsidRPr="00B114AA">
            <w:rPr>
              <w:noProof/>
              <w:color w:val="4472C4" w:themeColor="accen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646768" wp14:editId="09FBD45B">
                    <wp:simplePos x="0" y="0"/>
                    <wp:positionH relativeFrom="margin">
                      <wp:posOffset>96982</wp:posOffset>
                    </wp:positionH>
                    <wp:positionV relativeFrom="page">
                      <wp:posOffset>3463636</wp:posOffset>
                    </wp:positionV>
                    <wp:extent cx="5867400" cy="3172691"/>
                    <wp:effectExtent l="0" t="0" r="0" b="889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67400" cy="31726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185435" w14:textId="1B215999" w:rsidR="00BC20AD" w:rsidRPr="009229DD" w:rsidRDefault="00BC20AD" w:rsidP="00355A0F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087BA96" w14:textId="77777777" w:rsidR="00E41DBE" w:rsidRDefault="00BC20AD" w:rsidP="00E41DBE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Briefing Note</w:t>
                                </w:r>
                                <w:r w:rsidR="006A4655"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r w:rsidR="00355A0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Outcomes in A </w:t>
                                </w:r>
                                <w:r w:rsidR="00355A0F"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="00355A0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ree</w:t>
                                </w:r>
                                <w:r w:rsidR="00355A0F"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M</w:t>
                                </w:r>
                                <w:r w:rsidR="00355A0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arket</w:t>
                                </w:r>
                                <w:r w:rsidR="00355A0F"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355A0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in</w:t>
                                </w:r>
                                <w:r w:rsidR="00355A0F"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1F62A3BA" w14:textId="61284263" w:rsidR="00355A0F" w:rsidRDefault="00355A0F" w:rsidP="00E41DBE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he</w:t>
                                </w:r>
                                <w:r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bsence</w:t>
                                </w:r>
                                <w:r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G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overnment</w:t>
                                </w:r>
                                <w:r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R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egulations</w:t>
                                </w:r>
                                <w:r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the </w:t>
                                </w:r>
                                <w:r w:rsidRPr="00B114A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harmaceutical Industry</w:t>
                                </w:r>
                              </w:p>
                              <w:p w14:paraId="26ED4317" w14:textId="341D83D6" w:rsidR="00BC20AD" w:rsidRPr="009229DD" w:rsidRDefault="00355A0F" w:rsidP="009A4834">
                                <w:pPr>
                                  <w:spacing w:after="0" w:line="360" w:lineRule="auto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</w:t>
                                </w:r>
                                <w:r w:rsidR="00BC20AD"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="009A483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C20AD"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Rashid</w:t>
                                </w:r>
                              </w:p>
                              <w:p w14:paraId="0FEF2A88" w14:textId="66465AFD" w:rsidR="00BC20AD" w:rsidRPr="009A4834" w:rsidRDefault="00BC20AD" w:rsidP="009A4834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RGL2100</w:t>
                                </w:r>
                                <w:r w:rsidR="009A483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– Regulation Theory</w:t>
                                </w:r>
                              </w:p>
                              <w:p w14:paraId="653F6F75" w14:textId="77777777" w:rsidR="00BC20AD" w:rsidRPr="009229DD" w:rsidRDefault="00BC20AD" w:rsidP="00355A0F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es-ES"/>
                                  </w:rPr>
                                  <w:t>Algonquin College</w:t>
                                </w:r>
                              </w:p>
                              <w:p w14:paraId="4DA3C35B" w14:textId="2067807D" w:rsidR="00BC20AD" w:rsidRPr="009229DD" w:rsidRDefault="00BC20AD" w:rsidP="00355A0F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es-ES"/>
                                  </w:rPr>
                                  <w:t>Jan 30, 2023</w:t>
                                </w:r>
                              </w:p>
                              <w:p w14:paraId="5995AF18" w14:textId="53CAB2DE" w:rsidR="00BC20AD" w:rsidRPr="009229DD" w:rsidRDefault="00BC20AD" w:rsidP="00355A0F">
                                <w:pPr>
                                  <w:pStyle w:val="NoSpacing"/>
                                  <w:spacing w:line="360" w:lineRule="auto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6467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7.65pt;margin-top:272.75pt;width:462pt;height:24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" filled="f" stroked="f" strokeweight=".5pt">
                    <v:textbox inset="0,0,0,0">
                      <w:txbxContent>
                        <w:p w14:paraId="58185435" w14:textId="1B215999" w:rsidR="00BC20AD" w:rsidRPr="009229DD" w:rsidRDefault="00BC20AD" w:rsidP="00355A0F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6087BA96" w14:textId="77777777" w:rsidR="00E41DBE" w:rsidRDefault="00BC20AD" w:rsidP="00E41DBE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229D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Briefing Note</w:t>
                          </w:r>
                          <w:r w:rsidR="006A4655" w:rsidRPr="009229D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: </w:t>
                          </w:r>
                          <w:r w:rsidR="00355A0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Outcomes in A </w:t>
                          </w:r>
                          <w:r w:rsidR="00355A0F"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355A0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ree</w:t>
                          </w:r>
                          <w:r w:rsidR="00355A0F"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M</w:t>
                          </w:r>
                          <w:r w:rsidR="00355A0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arket</w:t>
                          </w:r>
                          <w:r w:rsidR="00355A0F"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355A0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in</w:t>
                          </w:r>
                          <w:r w:rsidR="00355A0F"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F62A3BA" w14:textId="61284263" w:rsidR="00355A0F" w:rsidRDefault="00355A0F" w:rsidP="00E41DBE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he</w:t>
                          </w:r>
                          <w:r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bsence</w:t>
                          </w:r>
                          <w:r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G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overnment</w:t>
                          </w:r>
                          <w:r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R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egulations</w:t>
                          </w:r>
                          <w:r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the </w:t>
                          </w:r>
                          <w:r w:rsidRPr="00B114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harmaceutical Industry</w:t>
                          </w:r>
                        </w:p>
                        <w:p w14:paraId="26ED4317" w14:textId="341D83D6" w:rsidR="00BC20AD" w:rsidRPr="009229DD" w:rsidRDefault="00355A0F" w:rsidP="009A4834">
                          <w:pPr>
                            <w:spacing w:after="0" w:line="36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                                                 </w:t>
                          </w:r>
                          <w:r w:rsidR="00BC20AD" w:rsidRPr="009229D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="009A483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BC20AD" w:rsidRPr="009229D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Rashid</w:t>
                          </w:r>
                        </w:p>
                        <w:p w14:paraId="0FEF2A88" w14:textId="66465AFD" w:rsidR="00BC20AD" w:rsidRPr="009A4834" w:rsidRDefault="00BC20AD" w:rsidP="009A4834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229D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RGL2100</w:t>
                          </w:r>
                          <w:r w:rsidR="009A483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– Regulation Theory</w:t>
                          </w:r>
                        </w:p>
                        <w:p w14:paraId="653F6F75" w14:textId="77777777" w:rsidR="00BC20AD" w:rsidRPr="009229DD" w:rsidRDefault="00BC20AD" w:rsidP="00355A0F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</w:pPr>
                          <w:r w:rsidRPr="009229DD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Algonquin College</w:t>
                          </w:r>
                        </w:p>
                        <w:p w14:paraId="4DA3C35B" w14:textId="2067807D" w:rsidR="00BC20AD" w:rsidRPr="009229DD" w:rsidRDefault="00BC20AD" w:rsidP="00355A0F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</w:pPr>
                          <w:r w:rsidRPr="009229DD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Jan 30, 2023</w:t>
                          </w:r>
                        </w:p>
                        <w:p w14:paraId="5995AF18" w14:textId="53CAB2DE" w:rsidR="00BC20AD" w:rsidRPr="009229DD" w:rsidRDefault="00BC20AD" w:rsidP="00355A0F">
                          <w:pPr>
                            <w:pStyle w:val="NoSpacing"/>
                            <w:spacing w:line="360" w:lineRule="auto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CA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BC20AD" w:rsidRPr="00B114AA">
            <w:rPr>
              <w:sz w:val="24"/>
              <w:szCs w:val="24"/>
            </w:rPr>
            <w:br w:type="page"/>
          </w:r>
          <w:r w:rsidR="003B60EE" w:rsidRPr="00B114AA">
            <w:rPr>
              <w:b/>
              <w:bCs/>
              <w:sz w:val="24"/>
              <w:szCs w:val="24"/>
            </w:rPr>
            <w:lastRenderedPageBreak/>
            <w:t>B</w:t>
          </w:r>
          <w:r w:rsidR="00875DCD" w:rsidRPr="00B114AA">
            <w:rPr>
              <w:b/>
              <w:bCs/>
              <w:sz w:val="24"/>
              <w:szCs w:val="24"/>
            </w:rPr>
            <w:t>RIEFING NOTE</w:t>
          </w:r>
          <w:r w:rsidR="003B60EE" w:rsidRPr="00B114AA">
            <w:rPr>
              <w:b/>
              <w:bCs/>
              <w:sz w:val="24"/>
              <w:szCs w:val="24"/>
            </w:rPr>
            <w:t xml:space="preserve">: </w:t>
          </w:r>
        </w:p>
        <w:p w14:paraId="674299DF" w14:textId="0A1255A2" w:rsidR="001D4BB9" w:rsidRDefault="00272BE8" w:rsidP="00BD2088">
          <w:pPr>
            <w:spacing w:after="0" w:line="276" w:lineRule="auto"/>
            <w:jc w:val="center"/>
            <w:rPr>
              <w:b/>
              <w:bCs/>
              <w:sz w:val="24"/>
              <w:szCs w:val="24"/>
            </w:rPr>
          </w:pPr>
          <w:bookmarkStart w:id="0" w:name="_Hlk125747952"/>
          <w:r>
            <w:rPr>
              <w:b/>
              <w:bCs/>
              <w:sz w:val="24"/>
              <w:szCs w:val="24"/>
            </w:rPr>
            <w:t xml:space="preserve">OUTCOMES IN A </w:t>
          </w:r>
          <w:r w:rsidR="003B60EE" w:rsidRPr="00B114AA">
            <w:rPr>
              <w:b/>
              <w:bCs/>
              <w:sz w:val="24"/>
              <w:szCs w:val="24"/>
            </w:rPr>
            <w:t>F</w:t>
          </w:r>
          <w:r w:rsidR="00875DCD" w:rsidRPr="00B114AA">
            <w:rPr>
              <w:b/>
              <w:bCs/>
              <w:sz w:val="24"/>
              <w:szCs w:val="24"/>
            </w:rPr>
            <w:t>REE</w:t>
          </w:r>
          <w:r w:rsidR="003B60EE" w:rsidRPr="00B114AA">
            <w:rPr>
              <w:b/>
              <w:bCs/>
              <w:sz w:val="24"/>
              <w:szCs w:val="24"/>
            </w:rPr>
            <w:t xml:space="preserve"> </w:t>
          </w:r>
          <w:r w:rsidR="00875DCD" w:rsidRPr="00B114AA">
            <w:rPr>
              <w:b/>
              <w:bCs/>
              <w:sz w:val="24"/>
              <w:szCs w:val="24"/>
            </w:rPr>
            <w:t>MARKET IN</w:t>
          </w:r>
          <w:r w:rsidR="003B60EE" w:rsidRPr="00B114AA">
            <w:rPr>
              <w:b/>
              <w:bCs/>
              <w:sz w:val="24"/>
              <w:szCs w:val="24"/>
            </w:rPr>
            <w:t xml:space="preserve"> </w:t>
          </w:r>
          <w:r w:rsidR="00875DCD" w:rsidRPr="00B114AA">
            <w:rPr>
              <w:b/>
              <w:bCs/>
              <w:sz w:val="24"/>
              <w:szCs w:val="24"/>
            </w:rPr>
            <w:t>THE</w:t>
          </w:r>
          <w:r w:rsidR="003B60EE" w:rsidRPr="00B114AA">
            <w:rPr>
              <w:b/>
              <w:bCs/>
              <w:sz w:val="24"/>
              <w:szCs w:val="24"/>
            </w:rPr>
            <w:t xml:space="preserve"> A</w:t>
          </w:r>
          <w:r w:rsidR="00875DCD" w:rsidRPr="00B114AA">
            <w:rPr>
              <w:b/>
              <w:bCs/>
              <w:sz w:val="24"/>
              <w:szCs w:val="24"/>
            </w:rPr>
            <w:t>BSENCE</w:t>
          </w:r>
          <w:r w:rsidR="003B60EE" w:rsidRPr="00B114AA">
            <w:rPr>
              <w:b/>
              <w:bCs/>
              <w:sz w:val="24"/>
              <w:szCs w:val="24"/>
            </w:rPr>
            <w:t xml:space="preserve"> </w:t>
          </w:r>
          <w:r w:rsidR="00875DCD" w:rsidRPr="00B114AA">
            <w:rPr>
              <w:b/>
              <w:bCs/>
              <w:sz w:val="24"/>
              <w:szCs w:val="24"/>
            </w:rPr>
            <w:t>OF</w:t>
          </w:r>
          <w:r w:rsidR="003B60EE" w:rsidRPr="00B114AA">
            <w:rPr>
              <w:b/>
              <w:bCs/>
              <w:sz w:val="24"/>
              <w:szCs w:val="24"/>
            </w:rPr>
            <w:t xml:space="preserve"> G</w:t>
          </w:r>
          <w:r w:rsidR="00875DCD" w:rsidRPr="00B114AA">
            <w:rPr>
              <w:b/>
              <w:bCs/>
              <w:sz w:val="24"/>
              <w:szCs w:val="24"/>
            </w:rPr>
            <w:t>OVERNMENT</w:t>
          </w:r>
          <w:r w:rsidR="003B60EE" w:rsidRPr="00B114AA">
            <w:rPr>
              <w:b/>
              <w:bCs/>
              <w:sz w:val="24"/>
              <w:szCs w:val="24"/>
            </w:rPr>
            <w:t xml:space="preserve"> R</w:t>
          </w:r>
          <w:r w:rsidR="00875DCD" w:rsidRPr="00B114AA">
            <w:rPr>
              <w:b/>
              <w:bCs/>
              <w:sz w:val="24"/>
              <w:szCs w:val="24"/>
            </w:rPr>
            <w:t>EGULATION</w:t>
          </w:r>
          <w:r w:rsidR="003B60EE" w:rsidRPr="00B114AA">
            <w:rPr>
              <w:b/>
              <w:bCs/>
              <w:sz w:val="24"/>
              <w:szCs w:val="24"/>
            </w:rPr>
            <w:t xml:space="preserve"> </w:t>
          </w:r>
          <w:r w:rsidR="00875DCD" w:rsidRPr="00B114AA">
            <w:rPr>
              <w:b/>
              <w:bCs/>
              <w:sz w:val="24"/>
              <w:szCs w:val="24"/>
            </w:rPr>
            <w:t>OF</w:t>
          </w:r>
          <w:r w:rsidR="003B60EE" w:rsidRPr="00B114AA">
            <w:rPr>
              <w:b/>
              <w:bCs/>
              <w:sz w:val="24"/>
              <w:szCs w:val="24"/>
            </w:rPr>
            <w:t xml:space="preserve"> </w:t>
          </w:r>
          <w:r w:rsidR="008202A4">
            <w:rPr>
              <w:b/>
              <w:bCs/>
              <w:sz w:val="24"/>
              <w:szCs w:val="24"/>
            </w:rPr>
            <w:t xml:space="preserve">THE </w:t>
          </w:r>
          <w:r w:rsidR="003B60EE" w:rsidRPr="00B114AA">
            <w:rPr>
              <w:b/>
              <w:bCs/>
              <w:sz w:val="24"/>
              <w:szCs w:val="24"/>
            </w:rPr>
            <w:t>P</w:t>
          </w:r>
          <w:r w:rsidR="00875DCD" w:rsidRPr="00B114AA">
            <w:rPr>
              <w:b/>
              <w:bCs/>
              <w:sz w:val="24"/>
              <w:szCs w:val="24"/>
            </w:rPr>
            <w:t>HARMACEUTICAL</w:t>
          </w:r>
          <w:r w:rsidR="003B60EE" w:rsidRPr="00B114AA">
            <w:rPr>
              <w:b/>
              <w:bCs/>
              <w:sz w:val="24"/>
              <w:szCs w:val="24"/>
            </w:rPr>
            <w:t xml:space="preserve"> </w:t>
          </w:r>
          <w:r w:rsidR="008202A4">
            <w:rPr>
              <w:b/>
              <w:bCs/>
              <w:sz w:val="24"/>
              <w:szCs w:val="24"/>
            </w:rPr>
            <w:t>INDUSTRY</w:t>
          </w:r>
        </w:p>
        <w:bookmarkEnd w:id="0"/>
        <w:p w14:paraId="2B2C8AE6" w14:textId="77777777" w:rsidR="00BD2088" w:rsidRDefault="00BD2088" w:rsidP="00BD2088">
          <w:pPr>
            <w:spacing w:after="240" w:line="276" w:lineRule="auto"/>
            <w:rPr>
              <w:b/>
              <w:bCs/>
              <w:sz w:val="24"/>
              <w:szCs w:val="24"/>
            </w:rPr>
          </w:pPr>
        </w:p>
        <w:p w14:paraId="27684076" w14:textId="77777777" w:rsidR="00BD2088" w:rsidRDefault="00EA6237" w:rsidP="00BD2088">
          <w:pPr>
            <w:spacing w:after="240" w:line="276" w:lineRule="auto"/>
            <w:rPr>
              <w:b/>
              <w:bCs/>
              <w:sz w:val="24"/>
              <w:szCs w:val="24"/>
            </w:rPr>
          </w:pPr>
          <w:r w:rsidRPr="00B114AA">
            <w:rPr>
              <w:b/>
              <w:bCs/>
              <w:sz w:val="24"/>
              <w:szCs w:val="24"/>
            </w:rPr>
            <w:t>P</w:t>
          </w:r>
          <w:r w:rsidR="00875DCD" w:rsidRPr="00B114AA">
            <w:rPr>
              <w:b/>
              <w:bCs/>
              <w:sz w:val="24"/>
              <w:szCs w:val="24"/>
            </w:rPr>
            <w:t>URPOSE</w:t>
          </w:r>
        </w:p>
        <w:p w14:paraId="46E69B16" w14:textId="4AAAF0D2" w:rsidR="00BD2088" w:rsidRDefault="00961364" w:rsidP="00BD2088">
          <w:pPr>
            <w:spacing w:after="240" w:line="276" w:lineRule="auto"/>
            <w:rPr>
              <w:sz w:val="24"/>
              <w:szCs w:val="24"/>
            </w:rPr>
          </w:pPr>
          <w:r w:rsidRPr="00B114AA">
            <w:rPr>
              <w:sz w:val="24"/>
              <w:szCs w:val="24"/>
            </w:rPr>
            <w:t>To assess</w:t>
          </w:r>
          <w:r w:rsidR="00F34AEB" w:rsidRPr="00B114AA">
            <w:rPr>
              <w:sz w:val="24"/>
              <w:szCs w:val="24"/>
            </w:rPr>
            <w:t xml:space="preserve"> the outcome</w:t>
          </w:r>
          <w:r w:rsidR="00FF7A1F">
            <w:rPr>
              <w:sz w:val="24"/>
              <w:szCs w:val="24"/>
            </w:rPr>
            <w:t>s</w:t>
          </w:r>
          <w:r w:rsidR="00F34AEB" w:rsidRPr="00B114AA">
            <w:rPr>
              <w:sz w:val="24"/>
              <w:szCs w:val="24"/>
            </w:rPr>
            <w:t xml:space="preserve"> </w:t>
          </w:r>
          <w:r w:rsidR="00D37A4C">
            <w:rPr>
              <w:sz w:val="24"/>
              <w:szCs w:val="24"/>
            </w:rPr>
            <w:t xml:space="preserve">in a free market </w:t>
          </w:r>
          <w:r w:rsidR="00F34AEB" w:rsidRPr="00B114AA">
            <w:rPr>
              <w:sz w:val="24"/>
              <w:szCs w:val="24"/>
            </w:rPr>
            <w:t xml:space="preserve">for </w:t>
          </w:r>
          <w:r w:rsidR="00FF7A1F">
            <w:rPr>
              <w:sz w:val="24"/>
              <w:szCs w:val="24"/>
            </w:rPr>
            <w:t xml:space="preserve">the public and the pharmaceutical industry </w:t>
          </w:r>
          <w:r w:rsidR="009B0FFB">
            <w:rPr>
              <w:sz w:val="24"/>
              <w:szCs w:val="24"/>
            </w:rPr>
            <w:t xml:space="preserve">in </w:t>
          </w:r>
          <w:r w:rsidRPr="00B114AA">
            <w:rPr>
              <w:sz w:val="24"/>
              <w:szCs w:val="24"/>
            </w:rPr>
            <w:t xml:space="preserve">the absence of </w:t>
          </w:r>
          <w:bookmarkStart w:id="1" w:name="_Hlk125741457"/>
          <w:r w:rsidRPr="00B114AA">
            <w:rPr>
              <w:sz w:val="24"/>
              <w:szCs w:val="24"/>
            </w:rPr>
            <w:t>government regulat</w:t>
          </w:r>
          <w:r w:rsidR="003262D0">
            <w:rPr>
              <w:sz w:val="24"/>
              <w:szCs w:val="24"/>
            </w:rPr>
            <w:t>ions</w:t>
          </w:r>
          <w:r w:rsidR="00E05F38">
            <w:rPr>
              <w:sz w:val="24"/>
              <w:szCs w:val="24"/>
            </w:rPr>
            <w:t xml:space="preserve"> </w:t>
          </w:r>
          <w:r w:rsidR="00FF7A1F">
            <w:rPr>
              <w:sz w:val="24"/>
              <w:szCs w:val="24"/>
            </w:rPr>
            <w:t>through Hea</w:t>
          </w:r>
          <w:r w:rsidR="00E05F38">
            <w:rPr>
              <w:sz w:val="24"/>
              <w:szCs w:val="24"/>
            </w:rPr>
            <w:t>l</w:t>
          </w:r>
          <w:r w:rsidR="00FF7A1F">
            <w:rPr>
              <w:sz w:val="24"/>
              <w:szCs w:val="24"/>
            </w:rPr>
            <w:t>th Canada’s</w:t>
          </w:r>
          <w:r w:rsidR="0066527A">
            <w:rPr>
              <w:sz w:val="24"/>
              <w:szCs w:val="24"/>
            </w:rPr>
            <w:t xml:space="preserve"> </w:t>
          </w:r>
          <w:r w:rsidR="004E08F0">
            <w:rPr>
              <w:sz w:val="24"/>
              <w:szCs w:val="24"/>
            </w:rPr>
            <w:t>Food and Drugs Act</w:t>
          </w:r>
          <w:r w:rsidR="0063155D">
            <w:rPr>
              <w:sz w:val="24"/>
              <w:szCs w:val="24"/>
            </w:rPr>
            <w:t xml:space="preserve"> (FDA)</w:t>
          </w:r>
          <w:r w:rsidR="00DF1450">
            <w:rPr>
              <w:sz w:val="24"/>
              <w:szCs w:val="24"/>
            </w:rPr>
            <w:t xml:space="preserve"> that </w:t>
          </w:r>
          <w:r w:rsidR="005E28DF">
            <w:rPr>
              <w:sz w:val="24"/>
              <w:szCs w:val="24"/>
            </w:rPr>
            <w:t xml:space="preserve">guides </w:t>
          </w:r>
          <w:r w:rsidR="005E28DF" w:rsidRPr="00B114AA">
            <w:rPr>
              <w:sz w:val="24"/>
              <w:szCs w:val="24"/>
            </w:rPr>
            <w:t>the</w:t>
          </w:r>
          <w:r w:rsidR="0063155D">
            <w:rPr>
              <w:sz w:val="24"/>
              <w:szCs w:val="24"/>
            </w:rPr>
            <w:t xml:space="preserve"> production, import, export, transport</w:t>
          </w:r>
          <w:r w:rsidR="005E28DF">
            <w:rPr>
              <w:sz w:val="24"/>
              <w:szCs w:val="24"/>
            </w:rPr>
            <w:t>,</w:t>
          </w:r>
          <w:r w:rsidR="0063155D">
            <w:rPr>
              <w:sz w:val="24"/>
              <w:szCs w:val="24"/>
            </w:rPr>
            <w:t xml:space="preserve"> and sale of drug products in Canada.</w:t>
          </w:r>
          <w:bookmarkEnd w:id="1"/>
          <w:r w:rsidR="00D50175" w:rsidRPr="00D50175">
            <w:rPr>
              <w:sz w:val="24"/>
              <w:szCs w:val="24"/>
              <w:vertAlign w:val="superscript"/>
            </w:rPr>
            <w:t>2</w:t>
          </w:r>
        </w:p>
        <w:p w14:paraId="36100F38" w14:textId="5F8EDFB6" w:rsidR="001D4BB9" w:rsidRDefault="00EA6237" w:rsidP="00F50634">
          <w:pPr>
            <w:spacing w:after="240" w:line="276" w:lineRule="auto"/>
            <w:rPr>
              <w:b/>
              <w:bCs/>
              <w:sz w:val="24"/>
              <w:szCs w:val="24"/>
            </w:rPr>
          </w:pPr>
          <w:r w:rsidRPr="00B114AA">
            <w:rPr>
              <w:b/>
              <w:bCs/>
              <w:sz w:val="24"/>
              <w:szCs w:val="24"/>
            </w:rPr>
            <w:t>B</w:t>
          </w:r>
          <w:r w:rsidR="00875DCD" w:rsidRPr="00B114AA">
            <w:rPr>
              <w:b/>
              <w:bCs/>
              <w:sz w:val="24"/>
              <w:szCs w:val="24"/>
            </w:rPr>
            <w:t>ACKGROUND</w:t>
          </w:r>
        </w:p>
        <w:p w14:paraId="3BE70AD4" w14:textId="6EE48855" w:rsidR="001D4BB9" w:rsidRDefault="009E2E93" w:rsidP="00CE7183">
          <w:pPr>
            <w:spacing w:after="240" w:line="276" w:lineRule="auto"/>
            <w:rPr>
              <w:b/>
              <w:bCs/>
              <w:sz w:val="24"/>
              <w:szCs w:val="24"/>
            </w:rPr>
          </w:pPr>
          <w:r w:rsidRPr="00B114AA">
            <w:rPr>
              <w:sz w:val="24"/>
              <w:szCs w:val="24"/>
            </w:rPr>
            <w:t xml:space="preserve">A </w:t>
          </w:r>
          <w:r w:rsidR="009E5034" w:rsidRPr="00B114AA">
            <w:rPr>
              <w:sz w:val="24"/>
              <w:szCs w:val="24"/>
            </w:rPr>
            <w:t xml:space="preserve">true </w:t>
          </w:r>
          <w:r w:rsidRPr="00B114AA">
            <w:rPr>
              <w:sz w:val="24"/>
              <w:szCs w:val="24"/>
            </w:rPr>
            <w:t>free market is one that ideologically is based on the mutual understanding and agreement of the terms involved in the transaction</w:t>
          </w:r>
          <w:r w:rsidR="004749DE" w:rsidRPr="00B114AA">
            <w:rPr>
              <w:sz w:val="24"/>
              <w:szCs w:val="24"/>
            </w:rPr>
            <w:t xml:space="preserve"> between the buyer</w:t>
          </w:r>
          <w:r w:rsidR="0096725A" w:rsidRPr="00B114AA">
            <w:rPr>
              <w:sz w:val="24"/>
              <w:szCs w:val="24"/>
            </w:rPr>
            <w:t xml:space="preserve"> </w:t>
          </w:r>
          <w:r w:rsidR="004749DE" w:rsidRPr="00B114AA">
            <w:rPr>
              <w:sz w:val="24"/>
              <w:szCs w:val="24"/>
            </w:rPr>
            <w:t xml:space="preserve">and </w:t>
          </w:r>
          <w:r w:rsidR="0096725A" w:rsidRPr="00B114AA">
            <w:rPr>
              <w:sz w:val="24"/>
              <w:szCs w:val="24"/>
            </w:rPr>
            <w:t xml:space="preserve">the </w:t>
          </w:r>
          <w:r w:rsidR="004749DE" w:rsidRPr="00B114AA">
            <w:rPr>
              <w:sz w:val="24"/>
              <w:szCs w:val="24"/>
            </w:rPr>
            <w:t>seller</w:t>
          </w:r>
          <w:r w:rsidR="00A11B37">
            <w:rPr>
              <w:sz w:val="24"/>
              <w:szCs w:val="24"/>
            </w:rPr>
            <w:t>,</w:t>
          </w:r>
          <w:r w:rsidR="0096725A" w:rsidRPr="00B114AA">
            <w:rPr>
              <w:sz w:val="24"/>
              <w:szCs w:val="24"/>
            </w:rPr>
            <w:t xml:space="preserve"> or supplier</w:t>
          </w:r>
          <w:r w:rsidRPr="00B114AA">
            <w:rPr>
              <w:sz w:val="24"/>
              <w:szCs w:val="24"/>
            </w:rPr>
            <w:t>. In this system, the state does no</w:t>
          </w:r>
          <w:r w:rsidR="009062C2" w:rsidRPr="00B114AA">
            <w:rPr>
              <w:sz w:val="24"/>
              <w:szCs w:val="24"/>
            </w:rPr>
            <w:t>t</w:t>
          </w:r>
          <w:r w:rsidRPr="00B114AA">
            <w:rPr>
              <w:sz w:val="24"/>
              <w:szCs w:val="24"/>
            </w:rPr>
            <w:t xml:space="preserve"> exercise any intervention based on market regulations</w:t>
          </w:r>
          <w:r w:rsidR="00293658" w:rsidRPr="00B114AA">
            <w:rPr>
              <w:sz w:val="24"/>
              <w:szCs w:val="24"/>
            </w:rPr>
            <w:t>.</w:t>
          </w:r>
          <w:r w:rsidR="00905DF4" w:rsidRPr="00905DF4">
            <w:rPr>
              <w:sz w:val="24"/>
              <w:szCs w:val="24"/>
              <w:vertAlign w:val="superscript"/>
            </w:rPr>
            <w:t>4</w:t>
          </w:r>
          <w:r w:rsidR="00293658" w:rsidRPr="00B114AA">
            <w:rPr>
              <w:sz w:val="24"/>
              <w:szCs w:val="24"/>
            </w:rPr>
            <w:t xml:space="preserve"> Unfortunately,</w:t>
          </w:r>
          <w:r w:rsidR="004F10B3" w:rsidRPr="00B114AA">
            <w:rPr>
              <w:sz w:val="24"/>
              <w:szCs w:val="24"/>
            </w:rPr>
            <w:t xml:space="preserve"> this utopian ideal is not </w:t>
          </w:r>
          <w:r w:rsidR="0096725A" w:rsidRPr="00B114AA">
            <w:rPr>
              <w:sz w:val="24"/>
              <w:szCs w:val="24"/>
            </w:rPr>
            <w:t>feasible</w:t>
          </w:r>
          <w:r w:rsidR="00293658" w:rsidRPr="00B114AA">
            <w:rPr>
              <w:sz w:val="24"/>
              <w:szCs w:val="24"/>
            </w:rPr>
            <w:t>. B</w:t>
          </w:r>
          <w:r w:rsidR="004F10B3" w:rsidRPr="00B114AA">
            <w:rPr>
              <w:sz w:val="24"/>
              <w:szCs w:val="24"/>
            </w:rPr>
            <w:t xml:space="preserve">oth the free market and </w:t>
          </w:r>
          <w:r w:rsidR="00293658" w:rsidRPr="00B114AA">
            <w:rPr>
              <w:sz w:val="24"/>
              <w:szCs w:val="24"/>
            </w:rPr>
            <w:t xml:space="preserve">the </w:t>
          </w:r>
          <w:r w:rsidR="004F10B3" w:rsidRPr="00B114AA">
            <w:rPr>
              <w:sz w:val="24"/>
              <w:szCs w:val="24"/>
            </w:rPr>
            <w:t>state are interdependent components of the marketplace</w:t>
          </w:r>
          <w:r w:rsidR="0096725A" w:rsidRPr="00B114AA">
            <w:rPr>
              <w:sz w:val="24"/>
              <w:szCs w:val="24"/>
            </w:rPr>
            <w:t xml:space="preserve">, with the existence of the free market being dependant </w:t>
          </w:r>
          <w:r w:rsidR="00B67186" w:rsidRPr="00B114AA">
            <w:rPr>
              <w:sz w:val="24"/>
              <w:szCs w:val="24"/>
            </w:rPr>
            <w:t xml:space="preserve">on </w:t>
          </w:r>
          <w:r w:rsidR="0096725A" w:rsidRPr="00B114AA">
            <w:rPr>
              <w:sz w:val="24"/>
              <w:szCs w:val="24"/>
            </w:rPr>
            <w:t>regulation by the state</w:t>
          </w:r>
          <w:r w:rsidR="001068BC" w:rsidRPr="00B114AA">
            <w:rPr>
              <w:sz w:val="24"/>
              <w:szCs w:val="24"/>
            </w:rPr>
            <w:t>.</w:t>
          </w:r>
          <w:r w:rsidR="00D50175" w:rsidRPr="00D50175">
            <w:rPr>
              <w:sz w:val="24"/>
              <w:szCs w:val="24"/>
              <w:vertAlign w:val="superscript"/>
            </w:rPr>
            <w:t>4</w:t>
          </w:r>
          <w:r w:rsidR="00D50175">
            <w:rPr>
              <w:sz w:val="24"/>
              <w:szCs w:val="24"/>
            </w:rPr>
            <w:t xml:space="preserve"> </w:t>
          </w:r>
          <w:r w:rsidR="001068BC" w:rsidRPr="00B114AA">
            <w:rPr>
              <w:sz w:val="24"/>
              <w:szCs w:val="24"/>
            </w:rPr>
            <w:t xml:space="preserve">This </w:t>
          </w:r>
          <w:r w:rsidR="00293658" w:rsidRPr="00B114AA">
            <w:rPr>
              <w:sz w:val="24"/>
              <w:szCs w:val="24"/>
            </w:rPr>
            <w:t>ensure</w:t>
          </w:r>
          <w:r w:rsidR="001068BC" w:rsidRPr="00B114AA">
            <w:rPr>
              <w:sz w:val="24"/>
              <w:szCs w:val="24"/>
            </w:rPr>
            <w:t>s</w:t>
          </w:r>
          <w:r w:rsidR="00293658" w:rsidRPr="00B114AA">
            <w:rPr>
              <w:sz w:val="24"/>
              <w:szCs w:val="24"/>
            </w:rPr>
            <w:t xml:space="preserve"> that the </w:t>
          </w:r>
          <w:r w:rsidR="0096725A" w:rsidRPr="00B114AA">
            <w:rPr>
              <w:sz w:val="24"/>
              <w:szCs w:val="24"/>
            </w:rPr>
            <w:t xml:space="preserve">market </w:t>
          </w:r>
          <w:r w:rsidR="00293658" w:rsidRPr="00B114AA">
            <w:rPr>
              <w:sz w:val="24"/>
              <w:szCs w:val="24"/>
            </w:rPr>
            <w:t>functions with controls in place</w:t>
          </w:r>
          <w:r w:rsidR="005B3DF9">
            <w:rPr>
              <w:sz w:val="24"/>
              <w:szCs w:val="24"/>
            </w:rPr>
            <w:t>,</w:t>
          </w:r>
          <w:r w:rsidR="00293658" w:rsidRPr="00B114AA">
            <w:rPr>
              <w:sz w:val="24"/>
              <w:szCs w:val="24"/>
            </w:rPr>
            <w:t xml:space="preserve"> </w:t>
          </w:r>
          <w:r w:rsidR="00521A02" w:rsidRPr="00B114AA">
            <w:rPr>
              <w:sz w:val="24"/>
              <w:szCs w:val="24"/>
            </w:rPr>
            <w:t xml:space="preserve">and that there is </w:t>
          </w:r>
          <w:r w:rsidR="009E5034" w:rsidRPr="00B114AA">
            <w:rPr>
              <w:sz w:val="24"/>
              <w:szCs w:val="24"/>
            </w:rPr>
            <w:t>confluence of transactions between buyers and sellers</w:t>
          </w:r>
          <w:r w:rsidR="00521A02" w:rsidRPr="00B114AA">
            <w:rPr>
              <w:sz w:val="24"/>
              <w:szCs w:val="24"/>
            </w:rPr>
            <w:t>.</w:t>
          </w:r>
          <w:r w:rsidR="001068BC" w:rsidRPr="00B114AA">
            <w:rPr>
              <w:sz w:val="24"/>
              <w:szCs w:val="24"/>
            </w:rPr>
            <w:t xml:space="preserve"> </w:t>
          </w:r>
          <w:r w:rsidR="00521A02" w:rsidRPr="00B114AA">
            <w:rPr>
              <w:sz w:val="24"/>
              <w:szCs w:val="24"/>
            </w:rPr>
            <w:t xml:space="preserve">This in turn </w:t>
          </w:r>
          <w:r w:rsidR="009E5034" w:rsidRPr="00B114AA">
            <w:rPr>
              <w:sz w:val="24"/>
              <w:szCs w:val="24"/>
            </w:rPr>
            <w:t>allow</w:t>
          </w:r>
          <w:r w:rsidR="001068BC" w:rsidRPr="00B114AA">
            <w:rPr>
              <w:sz w:val="24"/>
              <w:szCs w:val="24"/>
            </w:rPr>
            <w:t>s</w:t>
          </w:r>
          <w:r w:rsidR="009E5034" w:rsidRPr="00B114AA">
            <w:rPr>
              <w:sz w:val="24"/>
              <w:szCs w:val="24"/>
            </w:rPr>
            <w:t xml:space="preserve"> the system to remain </w:t>
          </w:r>
          <w:r w:rsidR="0096725A" w:rsidRPr="00B114AA">
            <w:rPr>
              <w:sz w:val="24"/>
              <w:szCs w:val="24"/>
            </w:rPr>
            <w:t>as a free market</w:t>
          </w:r>
          <w:r w:rsidR="00E544E6">
            <w:rPr>
              <w:sz w:val="24"/>
              <w:szCs w:val="24"/>
            </w:rPr>
            <w:t xml:space="preserve"> </w:t>
          </w:r>
          <w:r w:rsidR="009E5034" w:rsidRPr="00B114AA">
            <w:rPr>
              <w:sz w:val="24"/>
              <w:szCs w:val="24"/>
            </w:rPr>
            <w:t xml:space="preserve">by preventing </w:t>
          </w:r>
          <w:r w:rsidR="001068BC" w:rsidRPr="00B114AA">
            <w:rPr>
              <w:sz w:val="24"/>
              <w:szCs w:val="24"/>
            </w:rPr>
            <w:t>exploitation</w:t>
          </w:r>
          <w:r w:rsidR="009E5034" w:rsidRPr="00B114AA">
            <w:rPr>
              <w:sz w:val="24"/>
              <w:szCs w:val="24"/>
            </w:rPr>
            <w:t xml:space="preserve"> of the economic system</w:t>
          </w:r>
          <w:r w:rsidR="00252528" w:rsidRPr="00B114AA">
            <w:rPr>
              <w:sz w:val="24"/>
              <w:szCs w:val="24"/>
            </w:rPr>
            <w:t xml:space="preserve"> by </w:t>
          </w:r>
          <w:r w:rsidR="00FD2E03">
            <w:rPr>
              <w:sz w:val="24"/>
              <w:szCs w:val="24"/>
            </w:rPr>
            <w:t xml:space="preserve">participants </w:t>
          </w:r>
          <w:r w:rsidR="00252528" w:rsidRPr="00B114AA">
            <w:rPr>
              <w:sz w:val="24"/>
              <w:szCs w:val="24"/>
            </w:rPr>
            <w:t xml:space="preserve">that do not act in accordance with the requirements of </w:t>
          </w:r>
          <w:r w:rsidR="004F5B99">
            <w:rPr>
              <w:sz w:val="24"/>
              <w:szCs w:val="24"/>
            </w:rPr>
            <w:t xml:space="preserve">the </w:t>
          </w:r>
          <w:r w:rsidR="00252528" w:rsidRPr="00B114AA">
            <w:rPr>
              <w:sz w:val="24"/>
              <w:szCs w:val="24"/>
            </w:rPr>
            <w:t>free market.</w:t>
          </w:r>
        </w:p>
        <w:p w14:paraId="3F0BCFB2" w14:textId="77777777" w:rsidR="00BD2088" w:rsidRDefault="00EA6237" w:rsidP="00CE7183">
          <w:pPr>
            <w:spacing w:after="240" w:line="276" w:lineRule="auto"/>
            <w:rPr>
              <w:b/>
              <w:bCs/>
              <w:sz w:val="24"/>
              <w:szCs w:val="24"/>
            </w:rPr>
          </w:pPr>
          <w:r w:rsidRPr="00B114AA">
            <w:rPr>
              <w:b/>
              <w:bCs/>
              <w:sz w:val="24"/>
              <w:szCs w:val="24"/>
            </w:rPr>
            <w:t>C</w:t>
          </w:r>
          <w:r w:rsidR="00875DCD" w:rsidRPr="00B114AA">
            <w:rPr>
              <w:b/>
              <w:bCs/>
              <w:sz w:val="24"/>
              <w:szCs w:val="24"/>
            </w:rPr>
            <w:t>URRENT STATUS</w:t>
          </w:r>
        </w:p>
        <w:p w14:paraId="0CD03298" w14:textId="5604F538" w:rsidR="00F2144D" w:rsidRDefault="00082B0D" w:rsidP="00BD2088">
          <w:pPr>
            <w:spacing w:after="240" w:line="276" w:lineRule="auto"/>
            <w:rPr>
              <w:b/>
              <w:bCs/>
              <w:sz w:val="24"/>
              <w:szCs w:val="24"/>
            </w:rPr>
          </w:pPr>
          <w:r w:rsidRPr="00B114AA">
            <w:rPr>
              <w:sz w:val="24"/>
              <w:szCs w:val="24"/>
            </w:rPr>
            <w:t xml:space="preserve">Health Canada is </w:t>
          </w:r>
          <w:r w:rsidR="00F10530" w:rsidRPr="00B114AA">
            <w:rPr>
              <w:sz w:val="24"/>
              <w:szCs w:val="24"/>
            </w:rPr>
            <w:t xml:space="preserve">the </w:t>
          </w:r>
          <w:r w:rsidRPr="00B114AA">
            <w:rPr>
              <w:sz w:val="24"/>
              <w:szCs w:val="24"/>
            </w:rPr>
            <w:t>branch of the Government of Canada</w:t>
          </w:r>
          <w:r w:rsidR="009E5034" w:rsidRPr="00B114AA">
            <w:rPr>
              <w:sz w:val="24"/>
              <w:szCs w:val="24"/>
            </w:rPr>
            <w:t xml:space="preserve"> that is responsible for ensuring the availability of high-quality health services to Canadians, while reducing exposure to health risks.</w:t>
          </w:r>
          <w:r w:rsidR="00D50175" w:rsidRPr="00D50175">
            <w:rPr>
              <w:sz w:val="24"/>
              <w:szCs w:val="24"/>
              <w:vertAlign w:val="superscript"/>
            </w:rPr>
            <w:t>3</w:t>
          </w:r>
          <w:r w:rsidR="009E5034" w:rsidRPr="00B114AA">
            <w:rPr>
              <w:sz w:val="24"/>
              <w:szCs w:val="24"/>
            </w:rPr>
            <w:t xml:space="preserve"> Th</w:t>
          </w:r>
          <w:r w:rsidR="000E68D5">
            <w:rPr>
              <w:sz w:val="24"/>
              <w:szCs w:val="24"/>
            </w:rPr>
            <w:t xml:space="preserve">e </w:t>
          </w:r>
          <w:r w:rsidR="00C24EA9">
            <w:rPr>
              <w:sz w:val="24"/>
              <w:szCs w:val="24"/>
            </w:rPr>
            <w:t>FDA</w:t>
          </w:r>
          <w:r w:rsidR="000E68D5">
            <w:rPr>
              <w:sz w:val="24"/>
              <w:szCs w:val="24"/>
            </w:rPr>
            <w:t xml:space="preserve"> </w:t>
          </w:r>
          <w:r w:rsidR="009E5034" w:rsidRPr="00B114AA">
            <w:rPr>
              <w:sz w:val="24"/>
              <w:szCs w:val="24"/>
            </w:rPr>
            <w:t>provid</w:t>
          </w:r>
          <w:r w:rsidR="00C24EA9">
            <w:rPr>
              <w:sz w:val="24"/>
              <w:szCs w:val="24"/>
            </w:rPr>
            <w:t xml:space="preserve">es </w:t>
          </w:r>
          <w:r w:rsidRPr="00B114AA">
            <w:rPr>
              <w:sz w:val="24"/>
              <w:szCs w:val="24"/>
            </w:rPr>
            <w:t xml:space="preserve">the regulatory framework through the Food and Drugs </w:t>
          </w:r>
          <w:r w:rsidR="00CB1604">
            <w:rPr>
              <w:sz w:val="24"/>
              <w:szCs w:val="24"/>
            </w:rPr>
            <w:t>Regulations (FDR)</w:t>
          </w:r>
          <w:r w:rsidR="000E68D5">
            <w:rPr>
              <w:sz w:val="24"/>
              <w:szCs w:val="24"/>
            </w:rPr>
            <w:t xml:space="preserve">, which </w:t>
          </w:r>
          <w:r w:rsidR="00CB1604">
            <w:rPr>
              <w:sz w:val="24"/>
              <w:szCs w:val="24"/>
            </w:rPr>
            <w:t xml:space="preserve">establishes the requirements for the manufacture, packaging, labelling, storage, sale, and importation of </w:t>
          </w:r>
          <w:r w:rsidR="00805DC4">
            <w:rPr>
              <w:sz w:val="24"/>
              <w:szCs w:val="24"/>
            </w:rPr>
            <w:t xml:space="preserve">prescription and non-prescription </w:t>
          </w:r>
          <w:r w:rsidR="005B74F1">
            <w:rPr>
              <w:sz w:val="24"/>
              <w:szCs w:val="24"/>
            </w:rPr>
            <w:t>pharmaceutical products</w:t>
          </w:r>
          <w:r w:rsidR="00CB1604">
            <w:rPr>
              <w:sz w:val="24"/>
              <w:szCs w:val="24"/>
            </w:rPr>
            <w:t xml:space="preserve"> in Canada</w:t>
          </w:r>
          <w:r w:rsidR="0059162F">
            <w:rPr>
              <w:sz w:val="24"/>
              <w:szCs w:val="24"/>
            </w:rPr>
            <w:t>.</w:t>
          </w:r>
          <w:r w:rsidR="00D50175" w:rsidRPr="00D50175">
            <w:rPr>
              <w:sz w:val="24"/>
              <w:szCs w:val="24"/>
              <w:vertAlign w:val="superscript"/>
            </w:rPr>
            <w:t>1</w:t>
          </w:r>
          <w:r w:rsidR="00D50175">
            <w:rPr>
              <w:sz w:val="24"/>
              <w:szCs w:val="24"/>
              <w:vertAlign w:val="superscript"/>
            </w:rPr>
            <w:t xml:space="preserve"> </w:t>
          </w:r>
          <w:r w:rsidR="00CB1604">
            <w:rPr>
              <w:sz w:val="24"/>
              <w:szCs w:val="24"/>
            </w:rPr>
            <w:t>The FDR also establishes the regulatory requirements for conducting clinical trials</w:t>
          </w:r>
          <w:r w:rsidR="0059162F">
            <w:rPr>
              <w:sz w:val="24"/>
              <w:szCs w:val="24"/>
            </w:rPr>
            <w:t xml:space="preserve"> </w:t>
          </w:r>
          <w:r w:rsidR="009E5034" w:rsidRPr="00B114AA">
            <w:rPr>
              <w:sz w:val="24"/>
              <w:szCs w:val="24"/>
            </w:rPr>
            <w:t>and</w:t>
          </w:r>
          <w:r w:rsidR="00293658" w:rsidRPr="00B114AA">
            <w:rPr>
              <w:sz w:val="24"/>
              <w:szCs w:val="24"/>
            </w:rPr>
            <w:t xml:space="preserve"> </w:t>
          </w:r>
          <w:r w:rsidR="00F612BC">
            <w:rPr>
              <w:sz w:val="24"/>
              <w:szCs w:val="24"/>
            </w:rPr>
            <w:t xml:space="preserve">assigns a Drug Identification Number (DIN) to pharmaceutical products that receive </w:t>
          </w:r>
          <w:r w:rsidR="00293658" w:rsidRPr="00B114AA">
            <w:rPr>
              <w:sz w:val="24"/>
              <w:szCs w:val="24"/>
            </w:rPr>
            <w:t>market approval</w:t>
          </w:r>
          <w:r w:rsidR="00F612BC">
            <w:rPr>
              <w:sz w:val="24"/>
              <w:szCs w:val="24"/>
            </w:rPr>
            <w:t xml:space="preserve"> through Health Canada.</w:t>
          </w:r>
          <w:r w:rsidR="00D50175" w:rsidRPr="00D50175">
            <w:rPr>
              <w:sz w:val="24"/>
              <w:szCs w:val="24"/>
              <w:vertAlign w:val="superscript"/>
            </w:rPr>
            <w:t>1</w:t>
          </w:r>
        </w:p>
      </w:sdtContent>
    </w:sdt>
    <w:p w14:paraId="0E61E5B5" w14:textId="5CB60521" w:rsidR="00BD2088" w:rsidRDefault="00EA6237" w:rsidP="00BD2088">
      <w:pPr>
        <w:spacing w:after="240" w:line="276" w:lineRule="auto"/>
        <w:rPr>
          <w:b/>
          <w:bCs/>
          <w:sz w:val="24"/>
          <w:szCs w:val="24"/>
        </w:rPr>
      </w:pPr>
      <w:r w:rsidRPr="00B114AA">
        <w:rPr>
          <w:b/>
          <w:bCs/>
          <w:sz w:val="24"/>
          <w:szCs w:val="24"/>
        </w:rPr>
        <w:t>K</w:t>
      </w:r>
      <w:r w:rsidR="00875DCD" w:rsidRPr="00B114AA">
        <w:rPr>
          <w:b/>
          <w:bCs/>
          <w:sz w:val="24"/>
          <w:szCs w:val="24"/>
        </w:rPr>
        <w:t>EY CONSIDERATIONS</w:t>
      </w:r>
    </w:p>
    <w:p w14:paraId="0C0D0EFF" w14:textId="37AC4299" w:rsidR="005B63EB" w:rsidRPr="00BD2088" w:rsidRDefault="009062C2" w:rsidP="00BD2088">
      <w:pPr>
        <w:spacing w:after="240" w:line="276" w:lineRule="auto"/>
        <w:rPr>
          <w:b/>
          <w:bCs/>
          <w:sz w:val="24"/>
          <w:szCs w:val="24"/>
        </w:rPr>
      </w:pPr>
      <w:r w:rsidRPr="00B114AA">
        <w:rPr>
          <w:sz w:val="24"/>
          <w:szCs w:val="24"/>
        </w:rPr>
        <w:t>In the absence</w:t>
      </w:r>
      <w:r w:rsidRPr="00B114AA">
        <w:rPr>
          <w:b/>
          <w:bCs/>
          <w:sz w:val="24"/>
          <w:szCs w:val="24"/>
        </w:rPr>
        <w:t xml:space="preserve"> </w:t>
      </w:r>
      <w:r w:rsidRPr="00B114AA">
        <w:rPr>
          <w:sz w:val="24"/>
          <w:szCs w:val="24"/>
        </w:rPr>
        <w:t>of the regulatory authority of Health Canada</w:t>
      </w:r>
      <w:r w:rsidR="00272BE8">
        <w:rPr>
          <w:sz w:val="24"/>
          <w:szCs w:val="24"/>
        </w:rPr>
        <w:t>:</w:t>
      </w:r>
    </w:p>
    <w:p w14:paraId="1B7381CB" w14:textId="555C455A" w:rsidR="005B63EB" w:rsidRDefault="00E748B6" w:rsidP="00BD2088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would be no establishment and maintenance of a drug product database (DPD) containing </w:t>
      </w:r>
      <w:r w:rsidR="00E96983">
        <w:rPr>
          <w:sz w:val="24"/>
          <w:szCs w:val="24"/>
        </w:rPr>
        <w:t>product monographs</w:t>
      </w:r>
      <w:r w:rsidR="00E544E6">
        <w:rPr>
          <w:sz w:val="24"/>
          <w:szCs w:val="24"/>
        </w:rPr>
        <w:t xml:space="preserve"> </w:t>
      </w:r>
      <w:r w:rsidR="0076315A">
        <w:rPr>
          <w:sz w:val="24"/>
          <w:szCs w:val="24"/>
        </w:rPr>
        <w:t xml:space="preserve">with </w:t>
      </w:r>
      <w:r w:rsidR="005B63EB" w:rsidRPr="00B114AA">
        <w:rPr>
          <w:sz w:val="24"/>
          <w:szCs w:val="24"/>
        </w:rPr>
        <w:t>current information to guide consumers</w:t>
      </w:r>
      <w:r>
        <w:rPr>
          <w:sz w:val="24"/>
          <w:szCs w:val="24"/>
        </w:rPr>
        <w:t xml:space="preserve"> </w:t>
      </w:r>
      <w:r w:rsidR="005B63EB" w:rsidRPr="00B114AA">
        <w:rPr>
          <w:sz w:val="24"/>
          <w:szCs w:val="24"/>
        </w:rPr>
        <w:t>and health care professionals on the availability of medicines.</w:t>
      </w:r>
      <w:r w:rsidR="00E544E6">
        <w:rPr>
          <w:sz w:val="24"/>
          <w:szCs w:val="24"/>
        </w:rPr>
        <w:t xml:space="preserve"> </w:t>
      </w:r>
      <w:r w:rsidR="00E544E6" w:rsidRPr="00E544E6">
        <w:rPr>
          <w:sz w:val="24"/>
          <w:szCs w:val="24"/>
          <w:vertAlign w:val="superscript"/>
        </w:rPr>
        <w:t>1</w:t>
      </w:r>
    </w:p>
    <w:p w14:paraId="4D12D74E" w14:textId="1A2954EA" w:rsidR="005B63EB" w:rsidRDefault="005B63EB" w:rsidP="00BD2088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B114AA">
        <w:rPr>
          <w:sz w:val="24"/>
          <w:szCs w:val="24"/>
        </w:rPr>
        <w:t>herapeutic classification of drug products and identification of therapeutically equivalent agents would not be available to guide usage.</w:t>
      </w:r>
    </w:p>
    <w:p w14:paraId="1BC1EE1A" w14:textId="5A460906" w:rsidR="005B63EB" w:rsidRPr="00DF1450" w:rsidRDefault="0057346A" w:rsidP="00BD2088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9754AE">
        <w:rPr>
          <w:sz w:val="24"/>
          <w:szCs w:val="24"/>
        </w:rPr>
        <w:t xml:space="preserve">The assignment of drug schedules through the FDR, which differentiates </w:t>
      </w:r>
      <w:r w:rsidR="005B63EB" w:rsidRPr="009754AE">
        <w:rPr>
          <w:sz w:val="24"/>
          <w:szCs w:val="24"/>
        </w:rPr>
        <w:t>controlled drugs and substances</w:t>
      </w:r>
      <w:r w:rsidRPr="009754AE">
        <w:rPr>
          <w:sz w:val="24"/>
          <w:szCs w:val="24"/>
        </w:rPr>
        <w:t xml:space="preserve">, </w:t>
      </w:r>
      <w:r w:rsidR="005B63EB" w:rsidRPr="009754AE">
        <w:rPr>
          <w:sz w:val="24"/>
          <w:szCs w:val="24"/>
        </w:rPr>
        <w:t>radiopharmaceuticals,</w:t>
      </w:r>
      <w:r w:rsidR="00E544E6">
        <w:rPr>
          <w:sz w:val="24"/>
          <w:szCs w:val="24"/>
        </w:rPr>
        <w:t xml:space="preserve"> </w:t>
      </w:r>
      <w:r w:rsidR="005B63EB" w:rsidRPr="009754AE">
        <w:rPr>
          <w:sz w:val="24"/>
          <w:szCs w:val="24"/>
        </w:rPr>
        <w:t>and other drug types</w:t>
      </w:r>
      <w:r w:rsidRPr="009754AE">
        <w:rPr>
          <w:sz w:val="24"/>
          <w:szCs w:val="24"/>
        </w:rPr>
        <w:t xml:space="preserve"> would not be established</w:t>
      </w:r>
      <w:r w:rsidR="007A4546">
        <w:rPr>
          <w:sz w:val="24"/>
          <w:szCs w:val="24"/>
        </w:rPr>
        <w:t>,</w:t>
      </w:r>
      <w:r w:rsidRPr="009754AE">
        <w:rPr>
          <w:sz w:val="24"/>
          <w:szCs w:val="24"/>
        </w:rPr>
        <w:t xml:space="preserve"> and t</w:t>
      </w:r>
      <w:r w:rsidR="005B63EB" w:rsidRPr="009754AE">
        <w:rPr>
          <w:sz w:val="24"/>
          <w:szCs w:val="24"/>
        </w:rPr>
        <w:t xml:space="preserve">here would be no </w:t>
      </w:r>
      <w:r w:rsidRPr="009754AE">
        <w:rPr>
          <w:sz w:val="24"/>
          <w:szCs w:val="24"/>
        </w:rPr>
        <w:t xml:space="preserve">specific </w:t>
      </w:r>
      <w:r w:rsidR="005B63EB" w:rsidRPr="009754AE">
        <w:rPr>
          <w:sz w:val="24"/>
          <w:szCs w:val="24"/>
        </w:rPr>
        <w:t>guide</w:t>
      </w:r>
      <w:r w:rsidRPr="009754AE">
        <w:rPr>
          <w:sz w:val="24"/>
          <w:szCs w:val="24"/>
        </w:rPr>
        <w:t>lines concerning</w:t>
      </w:r>
      <w:r w:rsidR="005B63EB" w:rsidRPr="009754AE">
        <w:rPr>
          <w:sz w:val="24"/>
          <w:szCs w:val="24"/>
        </w:rPr>
        <w:t xml:space="preserve"> the</w:t>
      </w:r>
      <w:r w:rsidR="007A4546">
        <w:rPr>
          <w:sz w:val="24"/>
          <w:szCs w:val="24"/>
        </w:rPr>
        <w:t>ir</w:t>
      </w:r>
      <w:r w:rsidR="005B63EB" w:rsidRPr="009754AE">
        <w:rPr>
          <w:sz w:val="24"/>
          <w:szCs w:val="24"/>
        </w:rPr>
        <w:t xml:space="preserve"> handling and sale.</w:t>
      </w:r>
      <w:r w:rsidR="007E2EDC" w:rsidRPr="007E2EDC">
        <w:rPr>
          <w:sz w:val="24"/>
          <w:szCs w:val="24"/>
          <w:vertAlign w:val="superscript"/>
        </w:rPr>
        <w:t>2</w:t>
      </w:r>
      <w:r w:rsidR="005B63EB" w:rsidRPr="009754AE">
        <w:rPr>
          <w:sz w:val="24"/>
          <w:szCs w:val="24"/>
        </w:rPr>
        <w:t xml:space="preserve"> As a result, these drugs would be freely available on the market and the sale and usage would not be monitored or controlled leading to negative outcomes.</w:t>
      </w:r>
    </w:p>
    <w:p w14:paraId="2BFBD30D" w14:textId="444B0C25" w:rsidR="005B63EB" w:rsidRPr="009754AE" w:rsidRDefault="005B63EB" w:rsidP="00BD2088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9754AE">
        <w:rPr>
          <w:sz w:val="24"/>
          <w:szCs w:val="24"/>
        </w:rPr>
        <w:t>Advertising of drug products would be allowed</w:t>
      </w:r>
      <w:r w:rsidR="007A4546">
        <w:rPr>
          <w:sz w:val="24"/>
          <w:szCs w:val="24"/>
        </w:rPr>
        <w:t xml:space="preserve">, and </w:t>
      </w:r>
      <w:r w:rsidR="00E96983" w:rsidRPr="009754AE">
        <w:rPr>
          <w:sz w:val="24"/>
          <w:szCs w:val="24"/>
        </w:rPr>
        <w:t xml:space="preserve">there would be no certainty that a drug product </w:t>
      </w:r>
      <w:r w:rsidR="007A4546">
        <w:rPr>
          <w:sz w:val="24"/>
          <w:szCs w:val="24"/>
        </w:rPr>
        <w:t xml:space="preserve">with an advertised claim of </w:t>
      </w:r>
      <w:r w:rsidR="00E96983" w:rsidRPr="009754AE">
        <w:rPr>
          <w:sz w:val="24"/>
          <w:szCs w:val="24"/>
        </w:rPr>
        <w:t xml:space="preserve">efficacy would achieve </w:t>
      </w:r>
      <w:r w:rsidR="007A4546">
        <w:rPr>
          <w:sz w:val="24"/>
          <w:szCs w:val="24"/>
        </w:rPr>
        <w:t xml:space="preserve">any </w:t>
      </w:r>
      <w:r w:rsidR="00E96983" w:rsidRPr="009754AE">
        <w:rPr>
          <w:sz w:val="24"/>
          <w:szCs w:val="24"/>
        </w:rPr>
        <w:t>clinical effectiveness</w:t>
      </w:r>
      <w:r w:rsidR="0076315A">
        <w:rPr>
          <w:sz w:val="24"/>
          <w:szCs w:val="24"/>
        </w:rPr>
        <w:t>,</w:t>
      </w:r>
      <w:r w:rsidR="000C6857">
        <w:rPr>
          <w:sz w:val="24"/>
          <w:szCs w:val="24"/>
        </w:rPr>
        <w:t xml:space="preserve"> leading to confusion among consumers.</w:t>
      </w:r>
    </w:p>
    <w:p w14:paraId="578DD384" w14:textId="67275B5F" w:rsidR="009F0509" w:rsidRPr="009754AE" w:rsidRDefault="009062C2" w:rsidP="00BD2088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9754AE">
        <w:rPr>
          <w:sz w:val="24"/>
          <w:szCs w:val="24"/>
        </w:rPr>
        <w:t>Monitoring of serious adverse events would not be available to guide warnings, precautions</w:t>
      </w:r>
      <w:r w:rsidR="000C6857">
        <w:rPr>
          <w:sz w:val="24"/>
          <w:szCs w:val="24"/>
        </w:rPr>
        <w:t>,</w:t>
      </w:r>
      <w:r w:rsidRPr="009754AE">
        <w:rPr>
          <w:sz w:val="24"/>
          <w:szCs w:val="24"/>
        </w:rPr>
        <w:t xml:space="preserve"> contraindications</w:t>
      </w:r>
      <w:r w:rsidR="000C6857">
        <w:rPr>
          <w:sz w:val="24"/>
          <w:szCs w:val="24"/>
        </w:rPr>
        <w:t xml:space="preserve">, and drug withdrawals. Therefore, </w:t>
      </w:r>
      <w:r w:rsidRPr="009754AE">
        <w:rPr>
          <w:sz w:val="24"/>
          <w:szCs w:val="24"/>
        </w:rPr>
        <w:t xml:space="preserve">market withdrawals of the drug product due to serious adverse </w:t>
      </w:r>
      <w:r w:rsidR="0076315A">
        <w:rPr>
          <w:sz w:val="24"/>
          <w:szCs w:val="24"/>
        </w:rPr>
        <w:t>effects</w:t>
      </w:r>
      <w:r w:rsidRPr="009754AE">
        <w:rPr>
          <w:sz w:val="24"/>
          <w:szCs w:val="24"/>
        </w:rPr>
        <w:t xml:space="preserve"> will not occur</w:t>
      </w:r>
      <w:r w:rsidR="0076315A">
        <w:rPr>
          <w:sz w:val="24"/>
          <w:szCs w:val="24"/>
        </w:rPr>
        <w:t>,</w:t>
      </w:r>
      <w:r w:rsidR="009F0509" w:rsidRPr="009754AE">
        <w:rPr>
          <w:sz w:val="24"/>
          <w:szCs w:val="24"/>
        </w:rPr>
        <w:t xml:space="preserve"> resulting in unsafe drug products being</w:t>
      </w:r>
      <w:r w:rsidR="00B114AA" w:rsidRPr="009754AE">
        <w:rPr>
          <w:sz w:val="24"/>
          <w:szCs w:val="24"/>
        </w:rPr>
        <w:t xml:space="preserve"> on </w:t>
      </w:r>
      <w:r w:rsidR="009F0509" w:rsidRPr="009754AE">
        <w:rPr>
          <w:sz w:val="24"/>
          <w:szCs w:val="24"/>
        </w:rPr>
        <w:t>the market</w:t>
      </w:r>
      <w:r w:rsidR="00B114AA" w:rsidRPr="009754AE">
        <w:rPr>
          <w:sz w:val="24"/>
          <w:szCs w:val="24"/>
        </w:rPr>
        <w:t>.</w:t>
      </w:r>
    </w:p>
    <w:p w14:paraId="205A911B" w14:textId="56172A91" w:rsidR="00302A73" w:rsidRPr="00B114AA" w:rsidRDefault="00302A73" w:rsidP="00BD2088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B114AA">
        <w:rPr>
          <w:sz w:val="24"/>
          <w:szCs w:val="24"/>
        </w:rPr>
        <w:t>There would be no regulations governing the use of drug products for human verses veterinary</w:t>
      </w:r>
      <w:r w:rsidR="009F0509" w:rsidRPr="00B114AA">
        <w:rPr>
          <w:sz w:val="24"/>
          <w:szCs w:val="24"/>
        </w:rPr>
        <w:t xml:space="preserve"> use</w:t>
      </w:r>
      <w:r w:rsidR="002D2C28" w:rsidRPr="00B114AA">
        <w:rPr>
          <w:sz w:val="24"/>
          <w:szCs w:val="24"/>
        </w:rPr>
        <w:t>.</w:t>
      </w:r>
    </w:p>
    <w:p w14:paraId="650C002F" w14:textId="37757DEB" w:rsidR="009F0509" w:rsidRPr="00B114AA" w:rsidRDefault="009F0509" w:rsidP="00BD2088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B114AA">
        <w:rPr>
          <w:sz w:val="24"/>
          <w:szCs w:val="24"/>
        </w:rPr>
        <w:t>Good Manufacturing Practice</w:t>
      </w:r>
      <w:r w:rsidR="00F43F0F">
        <w:rPr>
          <w:sz w:val="24"/>
          <w:szCs w:val="24"/>
        </w:rPr>
        <w:t>s (GMPs)</w:t>
      </w:r>
      <w:r w:rsidRPr="00B114AA">
        <w:rPr>
          <w:sz w:val="24"/>
          <w:szCs w:val="24"/>
        </w:rPr>
        <w:t xml:space="preserve"> in drug production would not be monitored to ensure the safety of drug products on the market.</w:t>
      </w:r>
    </w:p>
    <w:p w14:paraId="33F8D4E7" w14:textId="3E962947" w:rsidR="00A44796" w:rsidRPr="00DF1450" w:rsidRDefault="009F0509" w:rsidP="00BD2088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DF1450">
        <w:rPr>
          <w:sz w:val="24"/>
          <w:szCs w:val="24"/>
        </w:rPr>
        <w:t xml:space="preserve">Clinical trial data that guides </w:t>
      </w:r>
      <w:r w:rsidR="00B114AA" w:rsidRPr="00DF1450">
        <w:rPr>
          <w:sz w:val="24"/>
          <w:szCs w:val="24"/>
        </w:rPr>
        <w:t>whether</w:t>
      </w:r>
      <w:r w:rsidRPr="00DF1450">
        <w:rPr>
          <w:sz w:val="24"/>
          <w:szCs w:val="24"/>
        </w:rPr>
        <w:t xml:space="preserve"> a drug is approved would not be assessed in the process of drug development</w:t>
      </w:r>
      <w:r w:rsidR="00560ABE">
        <w:rPr>
          <w:sz w:val="24"/>
          <w:szCs w:val="24"/>
        </w:rPr>
        <w:t xml:space="preserve">. This would </w:t>
      </w:r>
      <w:r w:rsidRPr="00DF1450">
        <w:rPr>
          <w:sz w:val="24"/>
          <w:szCs w:val="24"/>
        </w:rPr>
        <w:t>result</w:t>
      </w:r>
      <w:r w:rsidR="00560ABE">
        <w:rPr>
          <w:sz w:val="24"/>
          <w:szCs w:val="24"/>
        </w:rPr>
        <w:t xml:space="preserve"> </w:t>
      </w:r>
      <w:r w:rsidRPr="00DF1450">
        <w:rPr>
          <w:sz w:val="24"/>
          <w:szCs w:val="24"/>
        </w:rPr>
        <w:t>in unsafe drugs</w:t>
      </w:r>
      <w:r w:rsidR="00DF1450" w:rsidRPr="00DF1450">
        <w:rPr>
          <w:sz w:val="24"/>
          <w:szCs w:val="24"/>
        </w:rPr>
        <w:t xml:space="preserve"> or drugs that are not therapeutically efficacious</w:t>
      </w:r>
      <w:r w:rsidR="00560ABE">
        <w:rPr>
          <w:sz w:val="24"/>
          <w:szCs w:val="24"/>
        </w:rPr>
        <w:t xml:space="preserve"> </w:t>
      </w:r>
      <w:r w:rsidRPr="00DF1450">
        <w:rPr>
          <w:sz w:val="24"/>
          <w:szCs w:val="24"/>
        </w:rPr>
        <w:t xml:space="preserve">being on the market. </w:t>
      </w:r>
      <w:r w:rsidR="00116ABD" w:rsidRPr="00DF1450">
        <w:rPr>
          <w:sz w:val="24"/>
          <w:szCs w:val="24"/>
        </w:rPr>
        <w:t>With the absence of any regulation such trials may not even be conducted, which would compromise the</w:t>
      </w:r>
      <w:r w:rsidR="00537014" w:rsidRPr="00DF1450">
        <w:rPr>
          <w:sz w:val="24"/>
          <w:szCs w:val="24"/>
        </w:rPr>
        <w:t xml:space="preserve"> quality of </w:t>
      </w:r>
      <w:r w:rsidR="00116ABD" w:rsidRPr="00DF1450">
        <w:rPr>
          <w:sz w:val="24"/>
          <w:szCs w:val="24"/>
        </w:rPr>
        <w:t xml:space="preserve">medical </w:t>
      </w:r>
      <w:r w:rsidR="00537014" w:rsidRPr="00DF1450">
        <w:rPr>
          <w:sz w:val="24"/>
          <w:szCs w:val="24"/>
        </w:rPr>
        <w:t>care</w:t>
      </w:r>
      <w:r w:rsidR="00116ABD" w:rsidRPr="00DF1450">
        <w:rPr>
          <w:sz w:val="24"/>
          <w:szCs w:val="24"/>
        </w:rPr>
        <w:t>.</w:t>
      </w:r>
    </w:p>
    <w:p w14:paraId="5934F8F7" w14:textId="261C5154" w:rsidR="009F0509" w:rsidRPr="00DF1450" w:rsidRDefault="009F0509" w:rsidP="00BD2088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DF1450">
        <w:rPr>
          <w:sz w:val="24"/>
          <w:szCs w:val="24"/>
        </w:rPr>
        <w:t xml:space="preserve">Post marketing surveillance of drugs would not be required, therefore, monitoring </w:t>
      </w:r>
      <w:r w:rsidR="0033569C" w:rsidRPr="00DF1450">
        <w:rPr>
          <w:sz w:val="24"/>
          <w:szCs w:val="24"/>
        </w:rPr>
        <w:t xml:space="preserve">data for the </w:t>
      </w:r>
      <w:r w:rsidRPr="00DF1450">
        <w:rPr>
          <w:sz w:val="24"/>
          <w:szCs w:val="24"/>
        </w:rPr>
        <w:t>adverse</w:t>
      </w:r>
      <w:r w:rsidR="0033569C" w:rsidRPr="00DF1450">
        <w:rPr>
          <w:sz w:val="24"/>
          <w:szCs w:val="24"/>
        </w:rPr>
        <w:t xml:space="preserve"> effect profiles and therapeutic efficacy over time would not be available to guide drug use.</w:t>
      </w:r>
    </w:p>
    <w:p w14:paraId="43C3049F" w14:textId="268189CF" w:rsidR="00E96983" w:rsidRPr="00DF1450" w:rsidRDefault="00E96983" w:rsidP="00BD2088">
      <w:pPr>
        <w:pStyle w:val="ListParagraph"/>
        <w:numPr>
          <w:ilvl w:val="0"/>
          <w:numId w:val="1"/>
        </w:numPr>
        <w:spacing w:after="240" w:line="276" w:lineRule="auto"/>
        <w:rPr>
          <w:b/>
          <w:bCs/>
          <w:sz w:val="24"/>
          <w:szCs w:val="24"/>
        </w:rPr>
      </w:pPr>
      <w:r w:rsidRPr="00DF1450">
        <w:rPr>
          <w:sz w:val="24"/>
          <w:szCs w:val="24"/>
        </w:rPr>
        <w:t>G</w:t>
      </w:r>
      <w:r w:rsidR="00251998" w:rsidRPr="00DF1450">
        <w:rPr>
          <w:sz w:val="24"/>
          <w:szCs w:val="24"/>
        </w:rPr>
        <w:t xml:space="preserve">eneric drugs </w:t>
      </w:r>
      <w:r w:rsidR="00537014" w:rsidRPr="00DF1450">
        <w:rPr>
          <w:sz w:val="24"/>
          <w:szCs w:val="24"/>
        </w:rPr>
        <w:t xml:space="preserve">that </w:t>
      </w:r>
      <w:r w:rsidR="00560ABE">
        <w:rPr>
          <w:sz w:val="24"/>
          <w:szCs w:val="24"/>
        </w:rPr>
        <w:t xml:space="preserve">are </w:t>
      </w:r>
      <w:r w:rsidR="00537014" w:rsidRPr="00DF1450">
        <w:rPr>
          <w:sz w:val="24"/>
          <w:szCs w:val="24"/>
        </w:rPr>
        <w:t xml:space="preserve">therapeutically equivalent to trade name drugs </w:t>
      </w:r>
      <w:r w:rsidRPr="00DF1450">
        <w:rPr>
          <w:sz w:val="24"/>
          <w:szCs w:val="24"/>
        </w:rPr>
        <w:t xml:space="preserve">may not be given </w:t>
      </w:r>
      <w:r w:rsidR="00251998" w:rsidRPr="00DF1450">
        <w:rPr>
          <w:sz w:val="24"/>
          <w:szCs w:val="24"/>
        </w:rPr>
        <w:t xml:space="preserve">the opportunity to enter the </w:t>
      </w:r>
      <w:r w:rsidR="00B114AA" w:rsidRPr="00DF1450">
        <w:rPr>
          <w:sz w:val="24"/>
          <w:szCs w:val="24"/>
        </w:rPr>
        <w:t>marketplace</w:t>
      </w:r>
      <w:r w:rsidRPr="00DF1450">
        <w:rPr>
          <w:sz w:val="24"/>
          <w:szCs w:val="24"/>
        </w:rPr>
        <w:t xml:space="preserve"> if conditions for a monopoly exi</w:t>
      </w:r>
      <w:r w:rsidR="00E05F38">
        <w:rPr>
          <w:sz w:val="24"/>
          <w:szCs w:val="24"/>
        </w:rPr>
        <w:t>s</w:t>
      </w:r>
      <w:r w:rsidRPr="00DF1450">
        <w:rPr>
          <w:sz w:val="24"/>
          <w:szCs w:val="24"/>
        </w:rPr>
        <w:t xml:space="preserve">ts. The entry of generic drugs into the market </w:t>
      </w:r>
      <w:r w:rsidR="00251998" w:rsidRPr="00DF1450">
        <w:rPr>
          <w:sz w:val="24"/>
          <w:szCs w:val="24"/>
        </w:rPr>
        <w:t xml:space="preserve">helps to control the price ceiling for </w:t>
      </w:r>
      <w:r w:rsidR="00577B03" w:rsidRPr="00DF1450">
        <w:rPr>
          <w:sz w:val="24"/>
          <w:szCs w:val="24"/>
        </w:rPr>
        <w:t>drugs,</w:t>
      </w:r>
      <w:r w:rsidR="00251998" w:rsidRPr="00DF1450">
        <w:rPr>
          <w:sz w:val="24"/>
          <w:szCs w:val="24"/>
        </w:rPr>
        <w:t xml:space="preserve"> which effects affordability of </w:t>
      </w:r>
      <w:r w:rsidR="00560ABE">
        <w:rPr>
          <w:sz w:val="24"/>
          <w:szCs w:val="24"/>
        </w:rPr>
        <w:t>pharmaceuticals</w:t>
      </w:r>
      <w:r w:rsidR="00251998" w:rsidRPr="00DF1450">
        <w:rPr>
          <w:sz w:val="24"/>
          <w:szCs w:val="24"/>
        </w:rPr>
        <w:t>.</w:t>
      </w:r>
      <w:r w:rsidR="00537014" w:rsidRPr="00DF1450">
        <w:rPr>
          <w:sz w:val="24"/>
          <w:szCs w:val="24"/>
        </w:rPr>
        <w:t xml:space="preserve"> </w:t>
      </w:r>
      <w:r w:rsidR="007A4546">
        <w:rPr>
          <w:sz w:val="24"/>
          <w:szCs w:val="24"/>
        </w:rPr>
        <w:t xml:space="preserve">Regulation </w:t>
      </w:r>
      <w:r w:rsidR="00537014" w:rsidRPr="00DF1450">
        <w:rPr>
          <w:sz w:val="24"/>
          <w:szCs w:val="24"/>
        </w:rPr>
        <w:t>allows the public to have confidence th</w:t>
      </w:r>
      <w:r w:rsidR="00910396" w:rsidRPr="00DF1450">
        <w:rPr>
          <w:sz w:val="24"/>
          <w:szCs w:val="24"/>
        </w:rPr>
        <w:t xml:space="preserve">at the </w:t>
      </w:r>
      <w:r w:rsidR="00537014" w:rsidRPr="00DF1450">
        <w:rPr>
          <w:sz w:val="24"/>
          <w:szCs w:val="24"/>
        </w:rPr>
        <w:t>efficacy of generic drug</w:t>
      </w:r>
      <w:r w:rsidR="00910396" w:rsidRPr="00DF1450">
        <w:rPr>
          <w:sz w:val="24"/>
          <w:szCs w:val="24"/>
        </w:rPr>
        <w:t xml:space="preserve"> products is </w:t>
      </w:r>
      <w:r w:rsidR="00560ABE">
        <w:rPr>
          <w:sz w:val="24"/>
          <w:szCs w:val="24"/>
        </w:rPr>
        <w:t xml:space="preserve">similar to </w:t>
      </w:r>
      <w:r w:rsidR="00910396" w:rsidRPr="00DF1450">
        <w:rPr>
          <w:sz w:val="24"/>
          <w:szCs w:val="24"/>
        </w:rPr>
        <w:t>trade name drug</w:t>
      </w:r>
      <w:r w:rsidR="00560ABE">
        <w:rPr>
          <w:sz w:val="24"/>
          <w:szCs w:val="24"/>
        </w:rPr>
        <w:t>s</w:t>
      </w:r>
      <w:r w:rsidR="00910396" w:rsidRPr="00DF1450">
        <w:rPr>
          <w:sz w:val="24"/>
          <w:szCs w:val="24"/>
        </w:rPr>
        <w:t xml:space="preserve">.  </w:t>
      </w:r>
    </w:p>
    <w:p w14:paraId="4BC8E8BF" w14:textId="6D92199A" w:rsidR="001D4BB9" w:rsidRPr="0054098E" w:rsidRDefault="0063155D" w:rsidP="00BD2088">
      <w:pPr>
        <w:pStyle w:val="ListParagraph"/>
        <w:numPr>
          <w:ilvl w:val="0"/>
          <w:numId w:val="1"/>
        </w:numPr>
        <w:spacing w:after="24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There would be lack of public trust in the pharmaceutical industry due to negative patient outcomes</w:t>
      </w:r>
      <w:r w:rsidR="0076315A">
        <w:rPr>
          <w:sz w:val="24"/>
          <w:szCs w:val="24"/>
        </w:rPr>
        <w:t>,</w:t>
      </w:r>
      <w:r w:rsidR="005E28DF">
        <w:rPr>
          <w:sz w:val="24"/>
          <w:szCs w:val="24"/>
        </w:rPr>
        <w:t xml:space="preserve"> and this </w:t>
      </w:r>
      <w:r w:rsidR="007A4546">
        <w:rPr>
          <w:sz w:val="24"/>
          <w:szCs w:val="24"/>
        </w:rPr>
        <w:t xml:space="preserve">would </w:t>
      </w:r>
      <w:r w:rsidR="005E28DF">
        <w:rPr>
          <w:sz w:val="24"/>
          <w:szCs w:val="24"/>
        </w:rPr>
        <w:t xml:space="preserve">compromise the integrity of the </w:t>
      </w:r>
      <w:r w:rsidR="007A4546">
        <w:rPr>
          <w:sz w:val="24"/>
          <w:szCs w:val="24"/>
        </w:rPr>
        <w:t xml:space="preserve">pharmaceutical </w:t>
      </w:r>
      <w:r w:rsidR="005E28DF">
        <w:rPr>
          <w:sz w:val="24"/>
          <w:szCs w:val="24"/>
        </w:rPr>
        <w:t>industry</w:t>
      </w:r>
      <w:r w:rsidR="0076315A">
        <w:rPr>
          <w:sz w:val="24"/>
          <w:szCs w:val="24"/>
        </w:rPr>
        <w:t>,</w:t>
      </w:r>
      <w:r w:rsidR="005E28DF">
        <w:rPr>
          <w:sz w:val="24"/>
          <w:szCs w:val="24"/>
        </w:rPr>
        <w:t xml:space="preserve"> and the field of medicine.</w:t>
      </w:r>
    </w:p>
    <w:p w14:paraId="0963E19E" w14:textId="35693860" w:rsidR="0054098E" w:rsidRPr="001D4BB9" w:rsidRDefault="0054098E" w:rsidP="00BD2088">
      <w:pPr>
        <w:pStyle w:val="ListParagraph"/>
        <w:numPr>
          <w:ilvl w:val="0"/>
          <w:numId w:val="1"/>
        </w:numPr>
        <w:spacing w:after="24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176491">
        <w:rPr>
          <w:sz w:val="24"/>
          <w:szCs w:val="24"/>
        </w:rPr>
        <w:t xml:space="preserve">re would be no monitoring or control of the </w:t>
      </w:r>
      <w:r>
        <w:rPr>
          <w:sz w:val="24"/>
          <w:szCs w:val="24"/>
        </w:rPr>
        <w:t xml:space="preserve">importation </w:t>
      </w:r>
      <w:r w:rsidR="00E41DBE">
        <w:rPr>
          <w:sz w:val="24"/>
          <w:szCs w:val="24"/>
        </w:rPr>
        <w:t xml:space="preserve">of </w:t>
      </w:r>
      <w:r>
        <w:rPr>
          <w:sz w:val="24"/>
          <w:szCs w:val="24"/>
        </w:rPr>
        <w:t>pharmace</w:t>
      </w:r>
      <w:r w:rsidR="007A4546">
        <w:rPr>
          <w:sz w:val="24"/>
          <w:szCs w:val="24"/>
        </w:rPr>
        <w:t>u</w:t>
      </w:r>
      <w:r>
        <w:rPr>
          <w:sz w:val="24"/>
          <w:szCs w:val="24"/>
        </w:rPr>
        <w:t>tical products</w:t>
      </w:r>
      <w:r w:rsidR="007A4546">
        <w:rPr>
          <w:sz w:val="24"/>
          <w:szCs w:val="24"/>
        </w:rPr>
        <w:t>,</w:t>
      </w:r>
      <w:r>
        <w:rPr>
          <w:sz w:val="24"/>
          <w:szCs w:val="24"/>
        </w:rPr>
        <w:t xml:space="preserve"> resulting in unsafe pharmaceutical products and products lacking therapeutic efficacy to enter the market.</w:t>
      </w:r>
      <w:r w:rsidR="0076315A">
        <w:rPr>
          <w:sz w:val="24"/>
          <w:szCs w:val="24"/>
        </w:rPr>
        <w:t xml:space="preserve"> </w:t>
      </w:r>
    </w:p>
    <w:p w14:paraId="105E8C03" w14:textId="77777777" w:rsidR="000C6857" w:rsidRDefault="000C6857" w:rsidP="00BD2088">
      <w:pPr>
        <w:spacing w:after="240" w:line="276" w:lineRule="auto"/>
        <w:rPr>
          <w:b/>
          <w:bCs/>
          <w:sz w:val="24"/>
          <w:szCs w:val="24"/>
        </w:rPr>
      </w:pPr>
    </w:p>
    <w:p w14:paraId="102FB5BB" w14:textId="1FA4CD23" w:rsidR="00875DCD" w:rsidRPr="001D4BB9" w:rsidRDefault="00EA6237" w:rsidP="00BD2088">
      <w:pPr>
        <w:spacing w:after="240" w:line="276" w:lineRule="auto"/>
        <w:rPr>
          <w:b/>
          <w:bCs/>
          <w:sz w:val="24"/>
          <w:szCs w:val="24"/>
        </w:rPr>
      </w:pPr>
      <w:r w:rsidRPr="001D4BB9">
        <w:rPr>
          <w:b/>
          <w:bCs/>
          <w:sz w:val="24"/>
          <w:szCs w:val="24"/>
        </w:rPr>
        <w:t>C</w:t>
      </w:r>
      <w:r w:rsidR="00875DCD" w:rsidRPr="001D4BB9">
        <w:rPr>
          <w:b/>
          <w:bCs/>
          <w:sz w:val="24"/>
          <w:szCs w:val="24"/>
        </w:rPr>
        <w:t>ONCLUSIONS</w:t>
      </w:r>
    </w:p>
    <w:p w14:paraId="10865624" w14:textId="13C3D93C" w:rsidR="00302A73" w:rsidRDefault="009062C2" w:rsidP="00BD2088">
      <w:pPr>
        <w:spacing w:after="240" w:line="276" w:lineRule="auto"/>
        <w:rPr>
          <w:sz w:val="24"/>
          <w:szCs w:val="24"/>
        </w:rPr>
      </w:pPr>
      <w:r w:rsidRPr="00B114AA">
        <w:rPr>
          <w:sz w:val="24"/>
          <w:szCs w:val="24"/>
        </w:rPr>
        <w:t>The pharmaceutical industry cannot function in the absence of state regulation and must be a highly regulated area to protect the health and safety of the public</w:t>
      </w:r>
      <w:r w:rsidR="00F43F0F">
        <w:rPr>
          <w:sz w:val="24"/>
          <w:szCs w:val="24"/>
        </w:rPr>
        <w:t xml:space="preserve">. This regulation is also necessary </w:t>
      </w:r>
      <w:r w:rsidRPr="00B114AA">
        <w:rPr>
          <w:sz w:val="24"/>
          <w:szCs w:val="24"/>
        </w:rPr>
        <w:t xml:space="preserve">to provide private stakeholders with the regulatory infrastructure to ensure safe and therapeutically efficacious </w:t>
      </w:r>
      <w:r w:rsidR="00F0457B">
        <w:rPr>
          <w:sz w:val="24"/>
          <w:szCs w:val="24"/>
        </w:rPr>
        <w:t xml:space="preserve">pharmaceutical </w:t>
      </w:r>
      <w:r w:rsidRPr="00B114AA">
        <w:rPr>
          <w:sz w:val="24"/>
          <w:szCs w:val="24"/>
        </w:rPr>
        <w:t xml:space="preserve">products </w:t>
      </w:r>
      <w:r w:rsidR="00F43F0F">
        <w:rPr>
          <w:sz w:val="24"/>
          <w:szCs w:val="24"/>
        </w:rPr>
        <w:t xml:space="preserve">are developed through clinical trials, and GMPs are followed during drug production. </w:t>
      </w:r>
      <w:r w:rsidR="005B4187" w:rsidRPr="00B114AA">
        <w:rPr>
          <w:sz w:val="24"/>
          <w:szCs w:val="24"/>
        </w:rPr>
        <w:t xml:space="preserve">Therefore, </w:t>
      </w:r>
      <w:r w:rsidR="00F0457B">
        <w:rPr>
          <w:sz w:val="24"/>
          <w:szCs w:val="24"/>
        </w:rPr>
        <w:t xml:space="preserve">the </w:t>
      </w:r>
      <w:r w:rsidR="005B4187" w:rsidRPr="00B114AA">
        <w:rPr>
          <w:sz w:val="24"/>
          <w:szCs w:val="24"/>
        </w:rPr>
        <w:t>p</w:t>
      </w:r>
      <w:r w:rsidRPr="00B114AA">
        <w:rPr>
          <w:sz w:val="24"/>
          <w:szCs w:val="24"/>
        </w:rPr>
        <w:t>harmaceutical</w:t>
      </w:r>
      <w:r w:rsidR="00F10530" w:rsidRPr="00B114AA">
        <w:rPr>
          <w:sz w:val="24"/>
          <w:szCs w:val="24"/>
        </w:rPr>
        <w:t xml:space="preserve"> </w:t>
      </w:r>
      <w:r w:rsidR="00F0457B">
        <w:rPr>
          <w:sz w:val="24"/>
          <w:szCs w:val="24"/>
        </w:rPr>
        <w:t xml:space="preserve">industry </w:t>
      </w:r>
      <w:r w:rsidR="003A0956" w:rsidRPr="00B114AA">
        <w:rPr>
          <w:sz w:val="24"/>
          <w:szCs w:val="24"/>
        </w:rPr>
        <w:t xml:space="preserve">must be </w:t>
      </w:r>
      <w:r w:rsidR="00F10530" w:rsidRPr="00B114AA">
        <w:rPr>
          <w:sz w:val="24"/>
          <w:szCs w:val="24"/>
        </w:rPr>
        <w:t xml:space="preserve">regulated by Health Canada, a necessary regulatory authority to ensure that safe and effective drug products are </w:t>
      </w:r>
      <w:r w:rsidR="00FF7A1F">
        <w:rPr>
          <w:sz w:val="24"/>
          <w:szCs w:val="24"/>
        </w:rPr>
        <w:t xml:space="preserve">available in the </w:t>
      </w:r>
      <w:r w:rsidR="00875DCD" w:rsidRPr="00B114AA">
        <w:rPr>
          <w:sz w:val="24"/>
          <w:szCs w:val="24"/>
        </w:rPr>
        <w:t>marketplace</w:t>
      </w:r>
      <w:r w:rsidR="00F10530" w:rsidRPr="00B114AA">
        <w:rPr>
          <w:sz w:val="24"/>
          <w:szCs w:val="24"/>
        </w:rPr>
        <w:t>.</w:t>
      </w:r>
    </w:p>
    <w:p w14:paraId="4BA660C1" w14:textId="5FC2F862" w:rsidR="00510A51" w:rsidRPr="00B114AA" w:rsidRDefault="000E3D1A" w:rsidP="00BD2088">
      <w:pPr>
        <w:spacing w:after="240" w:line="276" w:lineRule="auto"/>
        <w:rPr>
          <w:b/>
          <w:bCs/>
          <w:sz w:val="24"/>
          <w:szCs w:val="24"/>
          <w:lang w:val="fr-FR"/>
        </w:rPr>
      </w:pPr>
      <w:r w:rsidRPr="00B114AA">
        <w:rPr>
          <w:b/>
          <w:bCs/>
          <w:sz w:val="24"/>
          <w:szCs w:val="24"/>
          <w:lang w:val="fr-FR"/>
        </w:rPr>
        <w:t>R</w:t>
      </w:r>
      <w:r w:rsidR="00875DCD" w:rsidRPr="00B114AA">
        <w:rPr>
          <w:b/>
          <w:bCs/>
          <w:sz w:val="24"/>
          <w:szCs w:val="24"/>
          <w:lang w:val="fr-FR"/>
        </w:rPr>
        <w:t>EFERENCES</w:t>
      </w:r>
    </w:p>
    <w:p w14:paraId="7B7AE012" w14:textId="2E95BF3D" w:rsidR="00731C16" w:rsidRPr="00024CB6" w:rsidRDefault="00731C16" w:rsidP="00763323">
      <w:pPr>
        <w:pStyle w:val="ListParagraph"/>
        <w:numPr>
          <w:ilvl w:val="0"/>
          <w:numId w:val="5"/>
        </w:numPr>
        <w:spacing w:after="240" w:line="276" w:lineRule="auto"/>
        <w:ind w:left="720"/>
        <w:rPr>
          <w:color w:val="000000" w:themeColor="text1"/>
          <w:sz w:val="24"/>
          <w:szCs w:val="24"/>
          <w:u w:val="single"/>
        </w:rPr>
      </w:pPr>
      <w:r w:rsidRPr="004F6178">
        <w:rPr>
          <w:sz w:val="24"/>
          <w:szCs w:val="24"/>
        </w:rPr>
        <w:t xml:space="preserve">Government of Canada. (2022). </w:t>
      </w:r>
      <w:r w:rsidR="00B54437" w:rsidRPr="004F6178">
        <w:rPr>
          <w:sz w:val="24"/>
          <w:szCs w:val="24"/>
        </w:rPr>
        <w:t xml:space="preserve">Drug Product Database. </w:t>
      </w:r>
      <w:r w:rsidRPr="004F6178">
        <w:rPr>
          <w:sz w:val="24"/>
          <w:szCs w:val="24"/>
        </w:rPr>
        <w:t xml:space="preserve">Retrieved January 25, 2023, from: </w:t>
      </w:r>
      <w:hyperlink r:id="rId5" w:history="1">
        <w:r w:rsidR="00B54437" w:rsidRPr="00024CB6">
          <w:rPr>
            <w:rStyle w:val="Hyperlink"/>
            <w:color w:val="000000" w:themeColor="text1"/>
            <w:sz w:val="24"/>
            <w:szCs w:val="24"/>
          </w:rPr>
          <w:t>https://www.canada.ca/en/health-canada/services/drugs-health-products/drug-products/drug-product-database/terminology.html</w:t>
        </w:r>
      </w:hyperlink>
    </w:p>
    <w:p w14:paraId="2756C223" w14:textId="2E4B6944" w:rsidR="00805DC4" w:rsidRPr="00024CB6" w:rsidRDefault="00805DC4" w:rsidP="00763323">
      <w:pPr>
        <w:pStyle w:val="ListParagraph"/>
        <w:numPr>
          <w:ilvl w:val="0"/>
          <w:numId w:val="5"/>
        </w:numPr>
        <w:spacing w:after="240" w:line="276" w:lineRule="auto"/>
        <w:ind w:left="720"/>
        <w:rPr>
          <w:color w:val="000000" w:themeColor="text1"/>
          <w:sz w:val="24"/>
          <w:szCs w:val="24"/>
          <w:u w:val="single"/>
        </w:rPr>
      </w:pPr>
      <w:r w:rsidRPr="004F6178">
        <w:rPr>
          <w:sz w:val="24"/>
          <w:szCs w:val="24"/>
        </w:rPr>
        <w:t xml:space="preserve">Government of Canada. (2016). </w:t>
      </w:r>
      <w:r w:rsidR="00B54437" w:rsidRPr="004F6178">
        <w:rPr>
          <w:sz w:val="24"/>
          <w:szCs w:val="24"/>
        </w:rPr>
        <w:t xml:space="preserve">Frequently asked questions-food and drug regulations. </w:t>
      </w:r>
      <w:r w:rsidRPr="004F6178">
        <w:rPr>
          <w:sz w:val="24"/>
          <w:szCs w:val="24"/>
        </w:rPr>
        <w:t xml:space="preserve">Retrieved January 25, 2023, from: </w:t>
      </w:r>
      <w:hyperlink r:id="rId6" w:history="1">
        <w:r w:rsidRPr="00024CB6">
          <w:rPr>
            <w:rStyle w:val="Hyperlink"/>
            <w:color w:val="000000" w:themeColor="text1"/>
            <w:sz w:val="24"/>
            <w:szCs w:val="24"/>
          </w:rPr>
          <w:t>https://www.canada.ca/en/health-canada/corporate/about-health-canada/legislation-guidelines/acts-regulations/frequently-asked-questions-food-drug-regulations.html</w:t>
        </w:r>
      </w:hyperlink>
    </w:p>
    <w:p w14:paraId="181938CF" w14:textId="04B923CA" w:rsidR="00135FF3" w:rsidRPr="00024CB6" w:rsidRDefault="00B54437" w:rsidP="00763323">
      <w:pPr>
        <w:pStyle w:val="ListParagraph"/>
        <w:numPr>
          <w:ilvl w:val="0"/>
          <w:numId w:val="5"/>
        </w:numPr>
        <w:spacing w:after="240" w:line="276" w:lineRule="auto"/>
        <w:ind w:left="720"/>
        <w:rPr>
          <w:color w:val="000000" w:themeColor="text1"/>
          <w:sz w:val="24"/>
          <w:szCs w:val="24"/>
          <w:u w:val="single"/>
        </w:rPr>
      </w:pPr>
      <w:r w:rsidRPr="004F6178">
        <w:rPr>
          <w:sz w:val="24"/>
          <w:szCs w:val="24"/>
        </w:rPr>
        <w:t xml:space="preserve">Government of Canada. (2022). </w:t>
      </w:r>
      <w:r w:rsidR="00135FF3" w:rsidRPr="004F6178">
        <w:rPr>
          <w:sz w:val="24"/>
          <w:szCs w:val="24"/>
        </w:rPr>
        <w:t>Health Canada.</w:t>
      </w:r>
      <w:r w:rsidRPr="004F6178">
        <w:rPr>
          <w:sz w:val="24"/>
          <w:szCs w:val="24"/>
        </w:rPr>
        <w:t xml:space="preserve"> </w:t>
      </w:r>
      <w:r w:rsidR="00135FF3" w:rsidRPr="004F6178">
        <w:rPr>
          <w:sz w:val="24"/>
          <w:szCs w:val="24"/>
        </w:rPr>
        <w:t xml:space="preserve">Retrieved January 15, 2023, from: </w:t>
      </w:r>
      <w:hyperlink r:id="rId7" w:history="1">
        <w:r w:rsidR="00135FF3" w:rsidRPr="00024CB6">
          <w:rPr>
            <w:rStyle w:val="Hyperlink"/>
            <w:color w:val="000000" w:themeColor="text1"/>
            <w:sz w:val="24"/>
            <w:szCs w:val="24"/>
          </w:rPr>
          <w:t>https://www.canada.ca/en/health-canada.html</w:t>
        </w:r>
      </w:hyperlink>
    </w:p>
    <w:p w14:paraId="511188C6" w14:textId="46FA02B6" w:rsidR="00302A73" w:rsidRPr="004F6178" w:rsidRDefault="00302A73" w:rsidP="00763323">
      <w:pPr>
        <w:pStyle w:val="ListParagraph"/>
        <w:numPr>
          <w:ilvl w:val="0"/>
          <w:numId w:val="5"/>
        </w:numPr>
        <w:spacing w:after="240" w:line="276" w:lineRule="auto"/>
        <w:ind w:left="720"/>
        <w:rPr>
          <w:sz w:val="24"/>
          <w:szCs w:val="24"/>
        </w:rPr>
      </w:pPr>
      <w:r w:rsidRPr="004F6178">
        <w:rPr>
          <w:sz w:val="24"/>
          <w:szCs w:val="24"/>
        </w:rPr>
        <w:t xml:space="preserve">Module One. The Role of Regulation in Society. Retrieved January 14, 2023, </w:t>
      </w:r>
      <w:r w:rsidR="00E43D1D" w:rsidRPr="004F6178">
        <w:rPr>
          <w:sz w:val="24"/>
          <w:szCs w:val="24"/>
        </w:rPr>
        <w:t>from:</w:t>
      </w:r>
    </w:p>
    <w:p w14:paraId="0046CBCD" w14:textId="76A32ED4" w:rsidR="00E43D1D" w:rsidRPr="00024CB6" w:rsidRDefault="00000000" w:rsidP="00E43D1D">
      <w:pPr>
        <w:pStyle w:val="ListParagraph"/>
        <w:spacing w:after="240" w:line="276" w:lineRule="auto"/>
        <w:rPr>
          <w:color w:val="000000" w:themeColor="text1"/>
          <w:sz w:val="24"/>
          <w:szCs w:val="24"/>
          <w:u w:val="single"/>
        </w:rPr>
      </w:pPr>
      <w:hyperlink r:id="rId8" w:history="1">
        <w:r w:rsidR="00E43D1D" w:rsidRPr="00024CB6">
          <w:rPr>
            <w:rStyle w:val="Hyperlink"/>
            <w:color w:val="000000" w:themeColor="text1"/>
            <w:sz w:val="24"/>
            <w:szCs w:val="24"/>
          </w:rPr>
          <w:t>https://brightspace.algonquincollege.com/d2l/le/content/512237/viewContent/7680241/View</w:t>
        </w:r>
      </w:hyperlink>
    </w:p>
    <w:p w14:paraId="5337E663" w14:textId="77777777" w:rsidR="00E43D1D" w:rsidRPr="00731C16" w:rsidRDefault="00E43D1D" w:rsidP="00E43D1D">
      <w:pPr>
        <w:pStyle w:val="ListParagraph"/>
        <w:spacing w:after="240" w:line="276" w:lineRule="auto"/>
        <w:rPr>
          <w:sz w:val="24"/>
          <w:szCs w:val="24"/>
        </w:rPr>
      </w:pPr>
    </w:p>
    <w:p w14:paraId="31F49E3F" w14:textId="77777777" w:rsidR="00302A73" w:rsidRPr="00302A73" w:rsidRDefault="00302A73" w:rsidP="00763323">
      <w:pPr>
        <w:pStyle w:val="ListParagraph"/>
        <w:spacing w:after="240" w:line="276" w:lineRule="auto"/>
        <w:ind w:left="360"/>
        <w:rPr>
          <w:sz w:val="24"/>
          <w:szCs w:val="24"/>
        </w:rPr>
      </w:pPr>
    </w:p>
    <w:sectPr w:rsidR="00302A73" w:rsidRPr="00302A73" w:rsidSect="00DC020B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7FEF"/>
    <w:multiLevelType w:val="hybridMultilevel"/>
    <w:tmpl w:val="844A8E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1A0F"/>
    <w:multiLevelType w:val="hybridMultilevel"/>
    <w:tmpl w:val="E638B8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62858"/>
    <w:multiLevelType w:val="hybridMultilevel"/>
    <w:tmpl w:val="064618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92CE2"/>
    <w:multiLevelType w:val="hybridMultilevel"/>
    <w:tmpl w:val="48C069E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64067A"/>
    <w:multiLevelType w:val="hybridMultilevel"/>
    <w:tmpl w:val="6D12C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452654">
    <w:abstractNumId w:val="4"/>
  </w:num>
  <w:num w:numId="2" w16cid:durableId="297609785">
    <w:abstractNumId w:val="0"/>
  </w:num>
  <w:num w:numId="3" w16cid:durableId="1427190274">
    <w:abstractNumId w:val="1"/>
  </w:num>
  <w:num w:numId="4" w16cid:durableId="564487172">
    <w:abstractNumId w:val="2"/>
  </w:num>
  <w:num w:numId="5" w16cid:durableId="774012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AD"/>
    <w:rsid w:val="00024CB6"/>
    <w:rsid w:val="00056549"/>
    <w:rsid w:val="00082B0D"/>
    <w:rsid w:val="000A7040"/>
    <w:rsid w:val="000C6857"/>
    <w:rsid w:val="000E3D1A"/>
    <w:rsid w:val="000E66E7"/>
    <w:rsid w:val="000E68D5"/>
    <w:rsid w:val="00104088"/>
    <w:rsid w:val="001068BC"/>
    <w:rsid w:val="00116ABD"/>
    <w:rsid w:val="00135FF3"/>
    <w:rsid w:val="00176491"/>
    <w:rsid w:val="0018416F"/>
    <w:rsid w:val="001B1567"/>
    <w:rsid w:val="001D4BB9"/>
    <w:rsid w:val="001E6E57"/>
    <w:rsid w:val="00235B79"/>
    <w:rsid w:val="00251998"/>
    <w:rsid w:val="00252528"/>
    <w:rsid w:val="00272BE8"/>
    <w:rsid w:val="00293658"/>
    <w:rsid w:val="002D2C28"/>
    <w:rsid w:val="00302A73"/>
    <w:rsid w:val="00303612"/>
    <w:rsid w:val="003262D0"/>
    <w:rsid w:val="0033569C"/>
    <w:rsid w:val="00355A0F"/>
    <w:rsid w:val="003A0956"/>
    <w:rsid w:val="003A686A"/>
    <w:rsid w:val="003B60EE"/>
    <w:rsid w:val="003B740F"/>
    <w:rsid w:val="00421BE4"/>
    <w:rsid w:val="004749DE"/>
    <w:rsid w:val="00493C01"/>
    <w:rsid w:val="004C35B8"/>
    <w:rsid w:val="004E08F0"/>
    <w:rsid w:val="004F10B3"/>
    <w:rsid w:val="004F5B99"/>
    <w:rsid w:val="004F6178"/>
    <w:rsid w:val="00510A51"/>
    <w:rsid w:val="00521A02"/>
    <w:rsid w:val="005339A2"/>
    <w:rsid w:val="00537014"/>
    <w:rsid w:val="0054098E"/>
    <w:rsid w:val="00560ABE"/>
    <w:rsid w:val="00565E90"/>
    <w:rsid w:val="0057346A"/>
    <w:rsid w:val="00577B03"/>
    <w:rsid w:val="0059162F"/>
    <w:rsid w:val="00593509"/>
    <w:rsid w:val="005B3DF9"/>
    <w:rsid w:val="005B4187"/>
    <w:rsid w:val="005B63EB"/>
    <w:rsid w:val="005B74F1"/>
    <w:rsid w:val="005E28DF"/>
    <w:rsid w:val="00605F01"/>
    <w:rsid w:val="006061B4"/>
    <w:rsid w:val="0063155D"/>
    <w:rsid w:val="0066527A"/>
    <w:rsid w:val="006662E5"/>
    <w:rsid w:val="00670B48"/>
    <w:rsid w:val="006A10FD"/>
    <w:rsid w:val="006A4655"/>
    <w:rsid w:val="00731C16"/>
    <w:rsid w:val="00735B87"/>
    <w:rsid w:val="007540D2"/>
    <w:rsid w:val="0076315A"/>
    <w:rsid w:val="00763323"/>
    <w:rsid w:val="007A4546"/>
    <w:rsid w:val="007A7E7A"/>
    <w:rsid w:val="007E24C5"/>
    <w:rsid w:val="007E2EDC"/>
    <w:rsid w:val="00805DC4"/>
    <w:rsid w:val="008202A4"/>
    <w:rsid w:val="00875DCD"/>
    <w:rsid w:val="00885425"/>
    <w:rsid w:val="00905DF4"/>
    <w:rsid w:val="009062C2"/>
    <w:rsid w:val="00910396"/>
    <w:rsid w:val="009229DD"/>
    <w:rsid w:val="009576FB"/>
    <w:rsid w:val="00961364"/>
    <w:rsid w:val="0096725A"/>
    <w:rsid w:val="009754AE"/>
    <w:rsid w:val="009A4834"/>
    <w:rsid w:val="009B0FFB"/>
    <w:rsid w:val="009E2E93"/>
    <w:rsid w:val="009E5034"/>
    <w:rsid w:val="009F0509"/>
    <w:rsid w:val="00A11B37"/>
    <w:rsid w:val="00A44796"/>
    <w:rsid w:val="00A56194"/>
    <w:rsid w:val="00B114AA"/>
    <w:rsid w:val="00B54437"/>
    <w:rsid w:val="00B67186"/>
    <w:rsid w:val="00B83A8F"/>
    <w:rsid w:val="00BC20AD"/>
    <w:rsid w:val="00BD2088"/>
    <w:rsid w:val="00BD4A97"/>
    <w:rsid w:val="00BE5FAF"/>
    <w:rsid w:val="00C24EA9"/>
    <w:rsid w:val="00CB1604"/>
    <w:rsid w:val="00CE7183"/>
    <w:rsid w:val="00D37A4C"/>
    <w:rsid w:val="00D50175"/>
    <w:rsid w:val="00DC020B"/>
    <w:rsid w:val="00DC61E5"/>
    <w:rsid w:val="00DF1450"/>
    <w:rsid w:val="00E05F38"/>
    <w:rsid w:val="00E41DBE"/>
    <w:rsid w:val="00E43307"/>
    <w:rsid w:val="00E43D1D"/>
    <w:rsid w:val="00E544E6"/>
    <w:rsid w:val="00E748B6"/>
    <w:rsid w:val="00E96983"/>
    <w:rsid w:val="00EA6237"/>
    <w:rsid w:val="00F0457B"/>
    <w:rsid w:val="00F10530"/>
    <w:rsid w:val="00F2144D"/>
    <w:rsid w:val="00F34AEB"/>
    <w:rsid w:val="00F43F0F"/>
    <w:rsid w:val="00F50634"/>
    <w:rsid w:val="00F612BC"/>
    <w:rsid w:val="00FA3C29"/>
    <w:rsid w:val="00FB6540"/>
    <w:rsid w:val="00FD2E03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612F"/>
  <w15:chartTrackingRefBased/>
  <w15:docId w15:val="{EAB49E4A-97CE-4407-901F-E76D6B1E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20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20A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06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A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F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4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ghtspace.algonquincollege.com/d2l/le/content/512237/viewContent/7680241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health-canada/corporate/about-health-canada/legislation-guidelines/acts-regulations/frequently-asked-questions-food-drug-regulations.html" TargetMode="External"/><Relationship Id="rId5" Type="http://schemas.openxmlformats.org/officeDocument/2006/relationships/hyperlink" Target="https://www.canada.ca/en/health-canada/services/drugs-health-products/drug-products/drug-product-database/terminolog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Rahil Rashid</dc:creator>
  <cp:keywords/>
  <dc:description/>
  <cp:lastModifiedBy>Rahil Rashid</cp:lastModifiedBy>
  <cp:revision>2</cp:revision>
  <dcterms:created xsi:type="dcterms:W3CDTF">2024-04-17T03:12:00Z</dcterms:created>
  <dcterms:modified xsi:type="dcterms:W3CDTF">2024-04-17T03:12:00Z</dcterms:modified>
</cp:coreProperties>
</file>