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41079389"/>
        <w:docPartObj>
          <w:docPartGallery w:val="Cover Pages"/>
          <w:docPartUnique/>
        </w:docPartObj>
      </w:sdtPr>
      <w:sdtContent>
        <w:p w14:paraId="110D9291" w14:textId="63A7D46C" w:rsidR="004D1900" w:rsidRDefault="004D1900">
          <w:r>
            <w:rPr>
              <w:noProof/>
            </w:rPr>
            <mc:AlternateContent>
              <mc:Choice Requires="wps">
                <w:drawing>
                  <wp:anchor distT="0" distB="0" distL="114300" distR="114300" simplePos="0" relativeHeight="251660288" behindDoc="0" locked="0" layoutInCell="1" allowOverlap="1" wp14:anchorId="4A6A769F" wp14:editId="01C3C4C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5358F1" w14:textId="6940E54C" w:rsidR="004D1900" w:rsidRPr="004D1900" w:rsidRDefault="004D1900" w:rsidP="004D1900">
                                <w:pPr>
                                  <w:pStyle w:val="NoSpacing"/>
                                  <w:rPr>
                                    <w:color w:val="595959" w:themeColor="text1" w:themeTint="A6"/>
                                    <w:sz w:val="28"/>
                                    <w:szCs w:val="2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A6A769F"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7B5358F1" w14:textId="6940E54C" w:rsidR="004D1900" w:rsidRPr="004D1900" w:rsidRDefault="004D1900" w:rsidP="004D1900">
                          <w:pPr>
                            <w:pStyle w:val="NoSpacing"/>
                            <w:rPr>
                              <w:color w:val="595959" w:themeColor="text1" w:themeTint="A6"/>
                              <w:sz w:val="28"/>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C26AA1A" wp14:editId="7258A672">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960EE" w14:textId="5CE54D7B" w:rsidR="004D1900" w:rsidRPr="004D1900" w:rsidRDefault="004D1900" w:rsidP="004D1900">
                                <w:pPr>
                                  <w:pStyle w:val="NoSpacing"/>
                                  <w:jc w:val="center"/>
                                  <w:rPr>
                                    <w:color w:val="4472C4" w:themeColor="accent1"/>
                                    <w:sz w:val="28"/>
                                    <w:szCs w:val="28"/>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7C26AA1A"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4A8960EE" w14:textId="5CE54D7B" w:rsidR="004D1900" w:rsidRPr="004D1900" w:rsidRDefault="004D1900" w:rsidP="004D1900">
                          <w:pPr>
                            <w:pStyle w:val="NoSpacing"/>
                            <w:jc w:val="center"/>
                            <w:rPr>
                              <w:color w:val="4472C4" w:themeColor="accent1"/>
                              <w:sz w:val="28"/>
                              <w:szCs w:val="28"/>
                            </w:rPr>
                          </w:pPr>
                        </w:p>
                      </w:txbxContent>
                    </v:textbox>
                    <w10:wrap type="square" anchorx="page" anchory="page"/>
                  </v:shape>
                </w:pict>
              </mc:Fallback>
            </mc:AlternateContent>
          </w:r>
        </w:p>
        <w:p w14:paraId="6229C0C8" w14:textId="388D2D4B" w:rsidR="004D1900" w:rsidRDefault="004D1900">
          <w:r>
            <w:rPr>
              <w:noProof/>
            </w:rPr>
            <mc:AlternateContent>
              <mc:Choice Requires="wps">
                <w:drawing>
                  <wp:anchor distT="0" distB="0" distL="114300" distR="114300" simplePos="0" relativeHeight="251659264" behindDoc="0" locked="0" layoutInCell="1" allowOverlap="1" wp14:anchorId="4DF65F1F" wp14:editId="3FBBCA58">
                    <wp:simplePos x="0" y="0"/>
                    <wp:positionH relativeFrom="page">
                      <wp:posOffset>340112</wp:posOffset>
                    </wp:positionH>
                    <wp:positionV relativeFrom="page">
                      <wp:posOffset>3016405</wp:posOffset>
                    </wp:positionV>
                    <wp:extent cx="6244683"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6244683"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941E71" w14:textId="6961D4C1" w:rsidR="004D1900" w:rsidRPr="00B433D9" w:rsidRDefault="004D1900" w:rsidP="004D1900">
                                <w:pPr>
                                  <w:spacing w:after="0" w:line="240" w:lineRule="auto"/>
                                  <w:jc w:val="center"/>
                                  <w:rPr>
                                    <w:b/>
                                    <w:bCs/>
                                  </w:rPr>
                                </w:pPr>
                              </w:p>
                              <w:p w14:paraId="1A60A18E" w14:textId="77777777" w:rsidR="004D1900" w:rsidRDefault="004D1900" w:rsidP="004D1900">
                                <w:pPr>
                                  <w:spacing w:after="0" w:line="240" w:lineRule="auto"/>
                                  <w:jc w:val="center"/>
                                </w:pPr>
                                <w:r>
                                  <w:t>Regulatory Resources in Regulatory Strategy and Compliance:</w:t>
                                </w:r>
                              </w:p>
                              <w:p w14:paraId="08228986" w14:textId="77777777" w:rsidR="004D1900" w:rsidRDefault="004D1900" w:rsidP="004D1900">
                                <w:pPr>
                                  <w:spacing w:after="0" w:line="240" w:lineRule="auto"/>
                                  <w:jc w:val="center"/>
                                </w:pPr>
                                <w:r>
                                  <w:t>Consumer Health Products</w:t>
                                </w:r>
                              </w:p>
                              <w:p w14:paraId="6D8F01F5" w14:textId="6F7AFA0B" w:rsidR="004D1900" w:rsidRDefault="004D1900" w:rsidP="00F744B3">
                                <w:pPr>
                                  <w:spacing w:after="0" w:line="240" w:lineRule="auto"/>
                                  <w:jc w:val="center"/>
                                </w:pPr>
                                <w:r>
                                  <w:t>R</w:t>
                                </w:r>
                                <w:r w:rsidR="00F744B3">
                                  <w:t xml:space="preserve"> </w:t>
                                </w:r>
                                <w:r>
                                  <w:t>Rash</w:t>
                                </w:r>
                                <w:r w:rsidR="00F744B3">
                                  <w:t>id</w:t>
                                </w:r>
                              </w:p>
                              <w:p w14:paraId="224B1329" w14:textId="2BD5C776" w:rsidR="004D1900" w:rsidRDefault="004D1900" w:rsidP="004D1900">
                                <w:pPr>
                                  <w:spacing w:after="0" w:line="240" w:lineRule="auto"/>
                                  <w:jc w:val="center"/>
                                </w:pPr>
                                <w:r>
                                  <w:t>RGL2000</w:t>
                                </w:r>
                                <w:r w:rsidR="00F744B3">
                                  <w:t xml:space="preserve"> – Governance and Policy Instruments</w:t>
                                </w:r>
                              </w:p>
                              <w:p w14:paraId="4566A0E3" w14:textId="77D0609F" w:rsidR="004D1900" w:rsidRDefault="004D1900" w:rsidP="00F744B3">
                                <w:pPr>
                                  <w:spacing w:after="0" w:line="240" w:lineRule="auto"/>
                                  <w:jc w:val="center"/>
                                  <w:rPr>
                                    <w:lang w:val="es-ES"/>
                                  </w:rPr>
                                </w:pPr>
                                <w:proofErr w:type="spellStart"/>
                                <w:r w:rsidRPr="00B433D9">
                                  <w:rPr>
                                    <w:lang w:val="es-ES"/>
                                  </w:rPr>
                                  <w:t>Algonquin</w:t>
                                </w:r>
                                <w:proofErr w:type="spellEnd"/>
                                <w:r w:rsidRPr="00B433D9">
                                  <w:rPr>
                                    <w:lang w:val="es-ES"/>
                                  </w:rPr>
                                  <w:t xml:space="preserve"> </w:t>
                                </w:r>
                                <w:proofErr w:type="spellStart"/>
                                <w:r w:rsidRPr="00B433D9">
                                  <w:rPr>
                                    <w:lang w:val="es-ES"/>
                                  </w:rPr>
                                  <w:t>College</w:t>
                                </w:r>
                                <w:proofErr w:type="spellEnd"/>
                              </w:p>
                              <w:p w14:paraId="0D370FB1" w14:textId="77777777" w:rsidR="004D1900" w:rsidRDefault="004D1900" w:rsidP="004D1900">
                                <w:pPr>
                                  <w:spacing w:after="0" w:line="240" w:lineRule="auto"/>
                                  <w:jc w:val="center"/>
                                  <w:rPr>
                                    <w:lang w:val="es-ES"/>
                                  </w:rPr>
                                </w:pPr>
                                <w:proofErr w:type="spellStart"/>
                                <w:r>
                                  <w:rPr>
                                    <w:lang w:val="es-ES"/>
                                  </w:rPr>
                                  <w:t>November</w:t>
                                </w:r>
                                <w:proofErr w:type="spellEnd"/>
                                <w:r>
                                  <w:rPr>
                                    <w:lang w:val="es-ES"/>
                                  </w:rPr>
                                  <w:t xml:space="preserve"> 21, 2022</w:t>
                                </w:r>
                              </w:p>
                              <w:p w14:paraId="4068D704" w14:textId="7CCF670D" w:rsidR="004D1900" w:rsidRPr="004D1900" w:rsidRDefault="004D1900" w:rsidP="004D1900">
                                <w:pPr>
                                  <w:rPr>
                                    <w:color w:val="4472C4" w:themeColor="accent1"/>
                                    <w:sz w:val="64"/>
                                    <w:szCs w:val="64"/>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4DF65F1F" id="_x0000_t202" coordsize="21600,21600" o:spt="202" path="m,l,21600r21600,l21600,xe">
                    <v:stroke joinstyle="miter"/>
                    <v:path gradientshapeok="t" o:connecttype="rect"/>
                  </v:shapetype>
                  <v:shape id="Text Box 154" o:spid="_x0000_s1028" type="#_x0000_t202" style="position:absolute;margin-left:26.8pt;margin-top:237.5pt;width:491.7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" filled="f" stroked="f" strokeweight=".5pt">
                    <v:textbox inset="126pt,0,54pt,0">
                      <w:txbxContent>
                        <w:p w14:paraId="31941E71" w14:textId="6961D4C1" w:rsidR="004D1900" w:rsidRPr="00B433D9" w:rsidRDefault="004D1900" w:rsidP="004D1900">
                          <w:pPr>
                            <w:spacing w:after="0" w:line="240" w:lineRule="auto"/>
                            <w:jc w:val="center"/>
                            <w:rPr>
                              <w:b/>
                              <w:bCs/>
                            </w:rPr>
                          </w:pPr>
                        </w:p>
                        <w:p w14:paraId="1A60A18E" w14:textId="77777777" w:rsidR="004D1900" w:rsidRDefault="004D1900" w:rsidP="004D1900">
                          <w:pPr>
                            <w:spacing w:after="0" w:line="240" w:lineRule="auto"/>
                            <w:jc w:val="center"/>
                          </w:pPr>
                          <w:r>
                            <w:t>Regulatory Resources in Regulatory Strategy and Compliance:</w:t>
                          </w:r>
                        </w:p>
                        <w:p w14:paraId="08228986" w14:textId="77777777" w:rsidR="004D1900" w:rsidRDefault="004D1900" w:rsidP="004D1900">
                          <w:pPr>
                            <w:spacing w:after="0" w:line="240" w:lineRule="auto"/>
                            <w:jc w:val="center"/>
                          </w:pPr>
                          <w:r>
                            <w:t>Consumer Health Products</w:t>
                          </w:r>
                        </w:p>
                        <w:p w14:paraId="6D8F01F5" w14:textId="6F7AFA0B" w:rsidR="004D1900" w:rsidRDefault="004D1900" w:rsidP="00F744B3">
                          <w:pPr>
                            <w:spacing w:after="0" w:line="240" w:lineRule="auto"/>
                            <w:jc w:val="center"/>
                          </w:pPr>
                          <w:r>
                            <w:t>R</w:t>
                          </w:r>
                          <w:r w:rsidR="00F744B3">
                            <w:t xml:space="preserve"> </w:t>
                          </w:r>
                          <w:r>
                            <w:t>Rash</w:t>
                          </w:r>
                          <w:r w:rsidR="00F744B3">
                            <w:t>id</w:t>
                          </w:r>
                        </w:p>
                        <w:p w14:paraId="224B1329" w14:textId="2BD5C776" w:rsidR="004D1900" w:rsidRDefault="004D1900" w:rsidP="004D1900">
                          <w:pPr>
                            <w:spacing w:after="0" w:line="240" w:lineRule="auto"/>
                            <w:jc w:val="center"/>
                          </w:pPr>
                          <w:r>
                            <w:t>RGL2000</w:t>
                          </w:r>
                          <w:r w:rsidR="00F744B3">
                            <w:t xml:space="preserve"> – Governance and Policy Instruments</w:t>
                          </w:r>
                        </w:p>
                        <w:p w14:paraId="4566A0E3" w14:textId="77D0609F" w:rsidR="004D1900" w:rsidRDefault="004D1900" w:rsidP="00F744B3">
                          <w:pPr>
                            <w:spacing w:after="0" w:line="240" w:lineRule="auto"/>
                            <w:jc w:val="center"/>
                            <w:rPr>
                              <w:lang w:val="es-ES"/>
                            </w:rPr>
                          </w:pPr>
                          <w:proofErr w:type="spellStart"/>
                          <w:r w:rsidRPr="00B433D9">
                            <w:rPr>
                              <w:lang w:val="es-ES"/>
                            </w:rPr>
                            <w:t>Algonquin</w:t>
                          </w:r>
                          <w:proofErr w:type="spellEnd"/>
                          <w:r w:rsidRPr="00B433D9">
                            <w:rPr>
                              <w:lang w:val="es-ES"/>
                            </w:rPr>
                            <w:t xml:space="preserve"> </w:t>
                          </w:r>
                          <w:proofErr w:type="spellStart"/>
                          <w:r w:rsidRPr="00B433D9">
                            <w:rPr>
                              <w:lang w:val="es-ES"/>
                            </w:rPr>
                            <w:t>College</w:t>
                          </w:r>
                          <w:proofErr w:type="spellEnd"/>
                        </w:p>
                        <w:p w14:paraId="0D370FB1" w14:textId="77777777" w:rsidR="004D1900" w:rsidRDefault="004D1900" w:rsidP="004D1900">
                          <w:pPr>
                            <w:spacing w:after="0" w:line="240" w:lineRule="auto"/>
                            <w:jc w:val="center"/>
                            <w:rPr>
                              <w:lang w:val="es-ES"/>
                            </w:rPr>
                          </w:pPr>
                          <w:proofErr w:type="spellStart"/>
                          <w:r>
                            <w:rPr>
                              <w:lang w:val="es-ES"/>
                            </w:rPr>
                            <w:t>November</w:t>
                          </w:r>
                          <w:proofErr w:type="spellEnd"/>
                          <w:r>
                            <w:rPr>
                              <w:lang w:val="es-ES"/>
                            </w:rPr>
                            <w:t xml:space="preserve"> 21, 2022</w:t>
                          </w:r>
                        </w:p>
                        <w:p w14:paraId="4068D704" w14:textId="7CCF670D" w:rsidR="004D1900" w:rsidRPr="004D1900" w:rsidRDefault="004D1900" w:rsidP="004D1900">
                          <w:pPr>
                            <w:rPr>
                              <w:color w:val="4472C4" w:themeColor="accent1"/>
                              <w:sz w:val="64"/>
                              <w:szCs w:val="64"/>
                            </w:rPr>
                          </w:pPr>
                        </w:p>
                      </w:txbxContent>
                    </v:textbox>
                    <w10:wrap type="square" anchorx="page" anchory="page"/>
                  </v:shape>
                </w:pict>
              </mc:Fallback>
            </mc:AlternateContent>
          </w:r>
          <w:r>
            <w:br w:type="page"/>
          </w:r>
        </w:p>
      </w:sdtContent>
    </w:sdt>
    <w:p w14:paraId="4559070C" w14:textId="0B78F7B4" w:rsidR="000D3909" w:rsidRDefault="000D3909" w:rsidP="00CF3F69">
      <w:pPr>
        <w:spacing w:after="0"/>
      </w:pPr>
      <w:r>
        <w:lastRenderedPageBreak/>
        <w:t xml:space="preserve">     </w:t>
      </w:r>
      <w:r w:rsidR="00BB2D55">
        <w:t>The</w:t>
      </w:r>
      <w:r w:rsidR="00D56270">
        <w:t xml:space="preserve"> </w:t>
      </w:r>
      <w:r w:rsidR="009E3CBE">
        <w:t>Cosmetic I</w:t>
      </w:r>
      <w:r w:rsidR="00787427">
        <w:t xml:space="preserve">ngredient Hotlist (Hotlist) </w:t>
      </w:r>
      <w:r w:rsidR="00D56270">
        <w:t>is used</w:t>
      </w:r>
      <w:r w:rsidR="00BB2D55">
        <w:t xml:space="preserve"> by Health Canada</w:t>
      </w:r>
      <w:r w:rsidR="00D56270">
        <w:t xml:space="preserve"> </w:t>
      </w:r>
      <w:r w:rsidR="009E3CBE">
        <w:t>to</w:t>
      </w:r>
      <w:r w:rsidR="00787427">
        <w:t xml:space="preserve"> inform </w:t>
      </w:r>
      <w:r w:rsidR="00BB2D55">
        <w:t xml:space="preserve">cosmetics </w:t>
      </w:r>
      <w:r w:rsidR="00787427">
        <w:t xml:space="preserve">manufacturers </w:t>
      </w:r>
      <w:r w:rsidR="00C94C23">
        <w:t xml:space="preserve">about </w:t>
      </w:r>
      <w:r w:rsidR="00787427">
        <w:t xml:space="preserve">ingredients </w:t>
      </w:r>
      <w:r w:rsidR="00BB2D55">
        <w:t xml:space="preserve">that </w:t>
      </w:r>
      <w:r w:rsidR="00787427">
        <w:t xml:space="preserve">are prohibited or restricted to be used in their </w:t>
      </w:r>
      <w:r w:rsidR="00B8294F">
        <w:t>formulations and</w:t>
      </w:r>
      <w:r w:rsidR="008F555C">
        <w:t xml:space="preserve"> indicates </w:t>
      </w:r>
      <w:r w:rsidR="00F20219">
        <w:t xml:space="preserve">the </w:t>
      </w:r>
      <w:r w:rsidR="007C4EC9">
        <w:t>labelling requirements for cosmetics containing restricted ingredients</w:t>
      </w:r>
      <w:r w:rsidR="00787427">
        <w:t xml:space="preserve"> (Government of Canada</w:t>
      </w:r>
      <w:r w:rsidR="000F305F">
        <w:t>, 2020</w:t>
      </w:r>
      <w:r w:rsidR="00AC7FF4">
        <w:t xml:space="preserve"> </w:t>
      </w:r>
      <w:r w:rsidR="00DD7FAF">
        <w:t>-</w:t>
      </w:r>
      <w:r w:rsidR="00AC7FF4">
        <w:t xml:space="preserve"> </w:t>
      </w:r>
      <w:r w:rsidR="00E5529E">
        <w:t>b). The</w:t>
      </w:r>
      <w:r w:rsidR="003F1908">
        <w:t xml:space="preserve"> Natural Health Products Ingredients Database (NHPID</w:t>
      </w:r>
      <w:r w:rsidR="00D56270">
        <w:t xml:space="preserve">) </w:t>
      </w:r>
      <w:r w:rsidR="003F1908">
        <w:t xml:space="preserve">provides information that supports the safety and efficacy of an ingredient in the form of </w:t>
      </w:r>
      <w:r w:rsidR="00D56270">
        <w:t>P</w:t>
      </w:r>
      <w:r w:rsidR="003F1908">
        <w:t xml:space="preserve">recleared </w:t>
      </w:r>
      <w:r w:rsidR="00D56270">
        <w:t>I</w:t>
      </w:r>
      <w:r w:rsidR="003F1908">
        <w:t xml:space="preserve">nformation (PCI) </w:t>
      </w:r>
      <w:r w:rsidR="00122119">
        <w:t xml:space="preserve">for products that contain </w:t>
      </w:r>
      <w:r w:rsidR="00BF714D">
        <w:t>natural health product (</w:t>
      </w:r>
      <w:r w:rsidR="00122119">
        <w:t>NHP</w:t>
      </w:r>
      <w:r w:rsidR="00BF714D">
        <w:t>)</w:t>
      </w:r>
      <w:r w:rsidR="00122119">
        <w:t xml:space="preserve"> </w:t>
      </w:r>
      <w:r w:rsidR="00C94C23">
        <w:t xml:space="preserve">medicinal ingredients </w:t>
      </w:r>
      <w:r w:rsidR="003F1908">
        <w:t xml:space="preserve">(Health Canada, 2022). This paper will provide an example of a </w:t>
      </w:r>
      <w:r w:rsidR="00BA410C">
        <w:t xml:space="preserve">prohibited and a </w:t>
      </w:r>
      <w:r w:rsidR="003F1908">
        <w:t>restricted</w:t>
      </w:r>
      <w:r w:rsidR="005D1626">
        <w:t xml:space="preserve"> cosmetic</w:t>
      </w:r>
      <w:r w:rsidR="003F1908">
        <w:t xml:space="preserve"> </w:t>
      </w:r>
      <w:r w:rsidR="007B66F1">
        <w:t>ingredient and</w:t>
      </w:r>
      <w:r w:rsidR="003F1908">
        <w:t xml:space="preserve"> will elaborate on the </w:t>
      </w:r>
      <w:r w:rsidR="00C3063E" w:rsidRPr="00A01A57">
        <w:t>conditions</w:t>
      </w:r>
      <w:r w:rsidR="003F1908">
        <w:t xml:space="preserve"> supporting the restriction</w:t>
      </w:r>
      <w:r w:rsidR="00660B63">
        <w:t xml:space="preserve"> using the Hotlist</w:t>
      </w:r>
      <w:r w:rsidR="003F1908">
        <w:t xml:space="preserve">. In addition, </w:t>
      </w:r>
      <w:r w:rsidR="00122119">
        <w:t xml:space="preserve">the </w:t>
      </w:r>
      <w:r w:rsidR="003F1908">
        <w:t xml:space="preserve">NHPID will be </w:t>
      </w:r>
      <w:r w:rsidR="00122119">
        <w:t xml:space="preserve">searched </w:t>
      </w:r>
      <w:r w:rsidR="003F1908">
        <w:t xml:space="preserve">to </w:t>
      </w:r>
      <w:r w:rsidR="00662F78">
        <w:t xml:space="preserve">access </w:t>
      </w:r>
      <w:r w:rsidR="003F1908">
        <w:t>the PCI for a</w:t>
      </w:r>
      <w:r w:rsidR="00122119">
        <w:t xml:space="preserve"> therapeutic</w:t>
      </w:r>
      <w:r w:rsidR="005D1626">
        <w:t xml:space="preserve"> product </w:t>
      </w:r>
      <w:r w:rsidR="00FE37F1">
        <w:t>to</w:t>
      </w:r>
      <w:r w:rsidR="00660B63">
        <w:t xml:space="preserve"> demonstrate the</w:t>
      </w:r>
      <w:r w:rsidR="00244D21">
        <w:t xml:space="preserve"> information </w:t>
      </w:r>
      <w:r w:rsidR="00FE37F1">
        <w:t xml:space="preserve">available to </w:t>
      </w:r>
      <w:r w:rsidR="00660B63">
        <w:t>manufacturers and regulatory affairs specialists.</w:t>
      </w:r>
    </w:p>
    <w:p w14:paraId="1035E995" w14:textId="49137990" w:rsidR="00355CDE" w:rsidRDefault="00FE37F1" w:rsidP="00CF3F69">
      <w:pPr>
        <w:spacing w:after="0"/>
      </w:pPr>
      <w:r>
        <w:t xml:space="preserve">     </w:t>
      </w:r>
      <w:r w:rsidR="003F1908">
        <w:t>The Hotlist contains scientifically backed information used by Health Canada to guide cosmetic manufacturers regarding which Ingredient</w:t>
      </w:r>
      <w:r w:rsidR="00D61E62">
        <w:t xml:space="preserve">s are </w:t>
      </w:r>
      <w:r w:rsidR="003F1908">
        <w:t>prohibited or restricted</w:t>
      </w:r>
      <w:r w:rsidR="00104480">
        <w:t xml:space="preserve"> (</w:t>
      </w:r>
      <w:r w:rsidR="00BB4570">
        <w:t>Government of</w:t>
      </w:r>
      <w:r w:rsidR="00104480">
        <w:t xml:space="preserve"> Canada, 2020</w:t>
      </w:r>
      <w:r w:rsidR="00BB4570">
        <w:t xml:space="preserve"> - b</w:t>
      </w:r>
      <w:r w:rsidR="00104480">
        <w:t>)</w:t>
      </w:r>
      <w:r w:rsidR="003F1908">
        <w:t xml:space="preserve">. </w:t>
      </w:r>
      <w:r w:rsidR="00D80B55">
        <w:t>Prohibited Ingredients are those that must not be present in a cosmetic product and restricted ingredients are those in which conditions must be met</w:t>
      </w:r>
      <w:r w:rsidR="00FE7E92">
        <w:t>,</w:t>
      </w:r>
      <w:r w:rsidR="00D80B55">
        <w:t xml:space="preserve"> or a caution must be present for the cosmetic to be eligible for sale (Government of Canada</w:t>
      </w:r>
      <w:r w:rsidR="00AC7FF4">
        <w:t>, 202</w:t>
      </w:r>
      <w:r w:rsidR="00AE1293">
        <w:t>2</w:t>
      </w:r>
      <w:r w:rsidR="00AC7FF4">
        <w:t xml:space="preserve"> - b</w:t>
      </w:r>
      <w:r w:rsidR="00D80B55">
        <w:t xml:space="preserve">). </w:t>
      </w:r>
      <w:r w:rsidR="000F305F">
        <w:t>I</w:t>
      </w:r>
      <w:r w:rsidR="00D80B55">
        <w:t xml:space="preserve">f the restriction involves a maximum concentration </w:t>
      </w:r>
      <w:r w:rsidR="000F305F">
        <w:t xml:space="preserve">requirement, then </w:t>
      </w:r>
      <w:r w:rsidR="00D80B55">
        <w:t>this number must not exceed what is specified on the Hotlist</w:t>
      </w:r>
      <w:r w:rsidR="000F305F">
        <w:t>, otherwise</w:t>
      </w:r>
      <w:r w:rsidR="004C6915">
        <w:t>,</w:t>
      </w:r>
      <w:r w:rsidR="000F305F">
        <w:t xml:space="preserve"> it does not comply with the F</w:t>
      </w:r>
      <w:r w:rsidR="00104480">
        <w:t xml:space="preserve">ood and </w:t>
      </w:r>
      <w:r w:rsidR="000F305F">
        <w:t>D</w:t>
      </w:r>
      <w:r w:rsidR="00104480">
        <w:t xml:space="preserve">rugs </w:t>
      </w:r>
      <w:r w:rsidR="000F305F">
        <w:t>A</w:t>
      </w:r>
      <w:r w:rsidR="00104480">
        <w:t>ct (FDA)</w:t>
      </w:r>
      <w:r w:rsidR="000F305F">
        <w:t xml:space="preserve"> </w:t>
      </w:r>
      <w:r w:rsidR="00D80B55">
        <w:t>(Government of Canada, 202</w:t>
      </w:r>
      <w:r w:rsidR="00AE1293">
        <w:t>2</w:t>
      </w:r>
      <w:r w:rsidR="00AC7FF4">
        <w:t xml:space="preserve"> - b</w:t>
      </w:r>
      <w:r w:rsidR="00D80B55">
        <w:t>).</w:t>
      </w:r>
      <w:r w:rsidR="000F305F">
        <w:t xml:space="preserve"> However, </w:t>
      </w:r>
      <w:r w:rsidR="00787427">
        <w:t xml:space="preserve">Health Canada </w:t>
      </w:r>
      <w:r w:rsidR="008B5C71">
        <w:t xml:space="preserve">will </w:t>
      </w:r>
      <w:r w:rsidR="00787427">
        <w:t>still enforce the FDA</w:t>
      </w:r>
      <w:r w:rsidR="00104480">
        <w:t xml:space="preserve"> </w:t>
      </w:r>
      <w:r w:rsidR="00787427">
        <w:t xml:space="preserve">or the Cosmetic </w:t>
      </w:r>
      <w:r w:rsidR="002E593C">
        <w:t>Regulations (</w:t>
      </w:r>
      <w:r w:rsidR="00787427">
        <w:t>CR)</w:t>
      </w:r>
      <w:r w:rsidR="008B5C71">
        <w:t xml:space="preserve"> </w:t>
      </w:r>
      <w:r w:rsidR="00780ADE">
        <w:t>in cases where provisions of the Regulations or Act are not met, even</w:t>
      </w:r>
      <w:r w:rsidR="00787427">
        <w:t xml:space="preserve"> if the ingredient</w:t>
      </w:r>
      <w:r w:rsidR="00D61E62">
        <w:t xml:space="preserve"> </w:t>
      </w:r>
      <w:r w:rsidR="00787427">
        <w:t xml:space="preserve">is not listed </w:t>
      </w:r>
      <w:r w:rsidR="002E0667">
        <w:t xml:space="preserve">in </w:t>
      </w:r>
      <w:r w:rsidR="00787427">
        <w:t>the Hotlist (Government of Canada</w:t>
      </w:r>
      <w:r w:rsidR="00860B59">
        <w:t>, 202</w:t>
      </w:r>
      <w:r w:rsidR="00AE1293">
        <w:t>2</w:t>
      </w:r>
      <w:r w:rsidR="00AC7FF4">
        <w:t xml:space="preserve"> - b</w:t>
      </w:r>
      <w:r w:rsidR="00787427">
        <w:t>).</w:t>
      </w:r>
      <w:r w:rsidR="002E593C">
        <w:t xml:space="preserve"> </w:t>
      </w:r>
      <w:r w:rsidR="00D6696F">
        <w:t xml:space="preserve"> </w:t>
      </w:r>
      <w:r w:rsidR="007C4EC9">
        <w:t xml:space="preserve">In addition, the Hotlist is reviewed and amended </w:t>
      </w:r>
      <w:r w:rsidR="00F873E7">
        <w:t xml:space="preserve">regularly </w:t>
      </w:r>
      <w:r w:rsidR="007C4EC9">
        <w:t>as new evidence emerges on the safety of</w:t>
      </w:r>
      <w:r w:rsidR="00F873E7">
        <w:t xml:space="preserve"> </w:t>
      </w:r>
      <w:r w:rsidR="007C4EC9">
        <w:t>ingredient</w:t>
      </w:r>
      <w:r w:rsidR="00F873E7">
        <w:t xml:space="preserve">s </w:t>
      </w:r>
      <w:r w:rsidR="007C4EC9">
        <w:t>(Government of Canada, 202</w:t>
      </w:r>
      <w:r w:rsidR="00AE1293">
        <w:t>2</w:t>
      </w:r>
      <w:r w:rsidR="007C4EC9">
        <w:t xml:space="preserve"> </w:t>
      </w:r>
      <w:r w:rsidR="00DD7FAF">
        <w:t xml:space="preserve">- </w:t>
      </w:r>
      <w:r w:rsidR="007C4EC9">
        <w:t xml:space="preserve">b). </w:t>
      </w:r>
    </w:p>
    <w:p w14:paraId="35B7DC2B" w14:textId="464F703A" w:rsidR="008C2272" w:rsidRDefault="00355CDE" w:rsidP="00CF3F69">
      <w:pPr>
        <w:spacing w:after="0"/>
      </w:pPr>
      <w:r>
        <w:t xml:space="preserve">     </w:t>
      </w:r>
      <w:r w:rsidR="00812791">
        <w:t>Prohibited and restricted ingredients are each presented in separate table</w:t>
      </w:r>
      <w:r w:rsidR="005F5A0B">
        <w:t>s</w:t>
      </w:r>
      <w:r w:rsidR="00812791">
        <w:t xml:space="preserve"> on the Hotlist with i</w:t>
      </w:r>
      <w:r w:rsidR="00D6696F">
        <w:t>ngredients listed in alphabetical order according to the International Nomenclature of Cosmetic Ingredients (INCI) name</w:t>
      </w:r>
      <w:r w:rsidR="00E5529E">
        <w:t>,</w:t>
      </w:r>
      <w:r w:rsidR="00D6696F">
        <w:t xml:space="preserve"> </w:t>
      </w:r>
      <w:r w:rsidR="00E5529E">
        <w:t xml:space="preserve">then </w:t>
      </w:r>
      <w:r w:rsidR="0090035A">
        <w:t xml:space="preserve">the </w:t>
      </w:r>
      <w:r w:rsidR="00D6696F">
        <w:t>Chemical Abstracts Service (</w:t>
      </w:r>
      <w:r w:rsidR="00345FB7">
        <w:t xml:space="preserve">CAS) number </w:t>
      </w:r>
      <w:r w:rsidR="0090035A">
        <w:t>in the next column</w:t>
      </w:r>
      <w:r w:rsidR="004C6915">
        <w:t>,</w:t>
      </w:r>
      <w:r w:rsidR="0090035A">
        <w:t xml:space="preserve"> </w:t>
      </w:r>
      <w:r w:rsidR="00BA410C">
        <w:t xml:space="preserve">followed by </w:t>
      </w:r>
      <w:r w:rsidR="00941AC0">
        <w:t xml:space="preserve">any </w:t>
      </w:r>
      <w:r w:rsidR="0090035A">
        <w:t>existing synonyms or related compounds</w:t>
      </w:r>
      <w:r w:rsidR="00941AC0">
        <w:t xml:space="preserve"> </w:t>
      </w:r>
      <w:r w:rsidR="00D6696F">
        <w:t>(Government of Canada, 202</w:t>
      </w:r>
      <w:r w:rsidR="00AE1293">
        <w:t>2</w:t>
      </w:r>
      <w:r w:rsidR="00AC7FF4">
        <w:t xml:space="preserve"> -b</w:t>
      </w:r>
      <w:r w:rsidR="00D6696F">
        <w:t xml:space="preserve">). If </w:t>
      </w:r>
      <w:r w:rsidR="00E5529E">
        <w:t xml:space="preserve">there is no INCI name </w:t>
      </w:r>
      <w:r w:rsidR="00D6696F">
        <w:t xml:space="preserve">then the product may be listed by another naming convention such as the common name, Latin name, the International Non-Proprietary Names (INN) set by the World Health Organization (WHO), U.S or European Pharmacopeia name, the International Union of Applied Chemistry (IUAC) name or the CAS </w:t>
      </w:r>
      <w:r w:rsidR="00D6696F" w:rsidRPr="00080267">
        <w:t>name</w:t>
      </w:r>
      <w:r w:rsidR="00D6696F">
        <w:t xml:space="preserve"> (Government of Canada, 202</w:t>
      </w:r>
      <w:r w:rsidR="00AE1293">
        <w:t>2</w:t>
      </w:r>
      <w:r w:rsidR="00AC7FF4">
        <w:t xml:space="preserve"> - b</w:t>
      </w:r>
      <w:r w:rsidR="00D6696F">
        <w:t>)</w:t>
      </w:r>
      <w:r w:rsidR="00BA410C">
        <w:t>.</w:t>
      </w:r>
      <w:r w:rsidR="0090035A">
        <w:t xml:space="preserve"> </w:t>
      </w:r>
      <w:r w:rsidR="008C2272">
        <w:t xml:space="preserve">For the restricted ingredients, the table contains additional columns related to the restrictions, indicating conditions of use by the product type, the maximum concentration permitted, and warnings and precautions that must be present on the product labelling (Government of Canada, 2022 - a). </w:t>
      </w:r>
    </w:p>
    <w:p w14:paraId="401D5B03" w14:textId="1DC60FD8" w:rsidR="00D6696F" w:rsidRPr="008C2272" w:rsidRDefault="008C2272" w:rsidP="00CF3F69">
      <w:pPr>
        <w:spacing w:after="0"/>
        <w:rPr>
          <w:highlight w:val="yellow"/>
        </w:rPr>
      </w:pPr>
      <w:r w:rsidRPr="008C2272">
        <w:t xml:space="preserve">     D</w:t>
      </w:r>
      <w:r w:rsidR="00345FB7" w:rsidRPr="008C2272">
        <w:t>iethyl toluamide</w:t>
      </w:r>
      <w:r w:rsidR="00345FB7">
        <w:t xml:space="preserve"> is </w:t>
      </w:r>
      <w:r w:rsidR="00AC7FF4">
        <w:t>a</w:t>
      </w:r>
      <w:r>
        <w:t xml:space="preserve">n example of a </w:t>
      </w:r>
      <w:r w:rsidR="00345FB7">
        <w:t xml:space="preserve">prohibited </w:t>
      </w:r>
      <w:r w:rsidR="00AC7FF4">
        <w:t>ingredient</w:t>
      </w:r>
      <w:r w:rsidR="00104480">
        <w:t xml:space="preserve"> in cosmetics</w:t>
      </w:r>
      <w:r w:rsidR="00AC7FF4">
        <w:t xml:space="preserve"> </w:t>
      </w:r>
      <w:r w:rsidR="00345FB7">
        <w:t>that has the CAS number 134-62-3, and the synonym or common name</w:t>
      </w:r>
      <w:r w:rsidR="00B162FC">
        <w:t xml:space="preserve"> is </w:t>
      </w:r>
      <w:r w:rsidR="00345FB7">
        <w:t xml:space="preserve">DEET </w:t>
      </w:r>
      <w:r w:rsidR="00AC7FF4">
        <w:t xml:space="preserve">(Government of Canada, </w:t>
      </w:r>
      <w:r w:rsidR="0090035A">
        <w:t>2022 -</w:t>
      </w:r>
      <w:r w:rsidR="00BA410C">
        <w:t xml:space="preserve"> </w:t>
      </w:r>
      <w:r w:rsidR="00AC7FF4">
        <w:t>a)</w:t>
      </w:r>
      <w:r w:rsidR="00DB6A16">
        <w:t>.</w:t>
      </w:r>
      <w:r w:rsidR="00A575DF">
        <w:t xml:space="preserve"> </w:t>
      </w:r>
      <w:r w:rsidR="00B85774">
        <w:t xml:space="preserve">An example of a restricted ingredient is </w:t>
      </w:r>
      <w:r w:rsidR="00A20B14">
        <w:t>hydroquinone</w:t>
      </w:r>
      <w:r w:rsidR="00B7099E">
        <w:t>, which has 3 conditions for use (Government of Canada, 2022 -</w:t>
      </w:r>
      <w:r w:rsidR="00DD7FAF">
        <w:t xml:space="preserve"> </w:t>
      </w:r>
      <w:r w:rsidR="00B7099E">
        <w:t xml:space="preserve">a). The first is </w:t>
      </w:r>
      <w:r w:rsidR="00A20B14">
        <w:t xml:space="preserve">as an oxidizing colouring agent for hair dyes </w:t>
      </w:r>
      <w:r w:rsidR="00104480">
        <w:t xml:space="preserve">where </w:t>
      </w:r>
      <w:r w:rsidR="00A20B14">
        <w:t xml:space="preserve">the maximum concentration permitted in the product is 0.3 % </w:t>
      </w:r>
      <w:r w:rsidR="00B85774">
        <w:t xml:space="preserve">(Government of Canada, 2022 </w:t>
      </w:r>
      <w:r w:rsidR="00E920E4">
        <w:t>-</w:t>
      </w:r>
      <w:r w:rsidR="00B85774">
        <w:t xml:space="preserve"> a).</w:t>
      </w:r>
      <w:r w:rsidR="00A20B14">
        <w:t xml:space="preserve"> The warning or cautionary statement</w:t>
      </w:r>
      <w:r w:rsidR="00D21020">
        <w:t>s</w:t>
      </w:r>
      <w:r w:rsidR="00A20B14">
        <w:t xml:space="preserve"> must </w:t>
      </w:r>
      <w:r w:rsidR="00941AC0">
        <w:t xml:space="preserve">specify that it </w:t>
      </w:r>
      <w:r w:rsidR="00A20B14">
        <w:t>contain</w:t>
      </w:r>
      <w:r w:rsidR="00941AC0">
        <w:t>s</w:t>
      </w:r>
      <w:r w:rsidR="00A20B14">
        <w:t xml:space="preserve"> hydroquinone</w:t>
      </w:r>
      <w:r w:rsidR="00B7099E">
        <w:t xml:space="preserve">, </w:t>
      </w:r>
      <w:r w:rsidR="00941AC0">
        <w:t xml:space="preserve">that it must not be </w:t>
      </w:r>
      <w:r w:rsidR="00B7099E">
        <w:t>used to dye eyelashes or eyebrows</w:t>
      </w:r>
      <w:r w:rsidR="007408D7">
        <w:t>,</w:t>
      </w:r>
      <w:r w:rsidR="00B7099E">
        <w:t xml:space="preserve"> and to rinse the eyes immediately if they contact </w:t>
      </w:r>
      <w:r w:rsidR="00220BDD">
        <w:t xml:space="preserve">the </w:t>
      </w:r>
      <w:r w:rsidR="00B7099E">
        <w:t xml:space="preserve">product (Government of Canada, 2022 - a). The second condition for use is </w:t>
      </w:r>
      <w:r w:rsidR="007408D7">
        <w:t xml:space="preserve">in </w:t>
      </w:r>
      <w:r w:rsidR="00941AC0">
        <w:t>two-component (acrylic) artificial nail systems</w:t>
      </w:r>
      <w:r w:rsidR="009A14BD">
        <w:t xml:space="preserve"> after they are mixed for use</w:t>
      </w:r>
      <w:r w:rsidR="00B162FC">
        <w:t>,</w:t>
      </w:r>
      <w:r w:rsidR="009A14BD">
        <w:t xml:space="preserve"> </w:t>
      </w:r>
      <w:r w:rsidR="00301EFF">
        <w:t xml:space="preserve">with a </w:t>
      </w:r>
      <w:r w:rsidR="009A14BD">
        <w:t xml:space="preserve">maximum concentration </w:t>
      </w:r>
      <w:r w:rsidR="00301EFF">
        <w:t xml:space="preserve">of </w:t>
      </w:r>
      <w:r w:rsidR="009A14BD">
        <w:t xml:space="preserve">0.02% </w:t>
      </w:r>
      <w:r w:rsidR="00301EFF">
        <w:t>permitted</w:t>
      </w:r>
      <w:r w:rsidR="007408D7">
        <w:t xml:space="preserve"> (Government of Canada, 2022 - a). T</w:t>
      </w:r>
      <w:r w:rsidR="00732CFD">
        <w:t>he</w:t>
      </w:r>
      <w:r w:rsidR="009A14BD">
        <w:t xml:space="preserve"> third</w:t>
      </w:r>
      <w:r w:rsidR="00301EFF">
        <w:t xml:space="preserve"> condition for use is in cyanoacrylate adhesive products at a maximum concentration of 0.1%</w:t>
      </w:r>
      <w:r w:rsidR="007408D7">
        <w:t xml:space="preserve"> (Government of Canada, 2022 - a). B</w:t>
      </w:r>
      <w:r w:rsidR="00301EFF">
        <w:t xml:space="preserve">oth </w:t>
      </w:r>
      <w:r w:rsidR="007408D7">
        <w:t xml:space="preserve">the </w:t>
      </w:r>
      <w:r w:rsidR="003D141A">
        <w:t>second and</w:t>
      </w:r>
      <w:r w:rsidR="007408D7">
        <w:t xml:space="preserve"> third </w:t>
      </w:r>
      <w:r w:rsidR="00301EFF">
        <w:t xml:space="preserve">condition for use </w:t>
      </w:r>
      <w:r w:rsidR="00402CB9">
        <w:t>requir</w:t>
      </w:r>
      <w:r w:rsidR="007408D7">
        <w:t xml:space="preserve">e </w:t>
      </w:r>
      <w:r w:rsidR="009A14BD">
        <w:t xml:space="preserve">a warning or cautionary statement to </w:t>
      </w:r>
      <w:r w:rsidR="009A14BD">
        <w:lastRenderedPageBreak/>
        <w:t>avoid skin contact</w:t>
      </w:r>
      <w:r w:rsidR="00402CB9">
        <w:t>,</w:t>
      </w:r>
      <w:r w:rsidR="009A14BD">
        <w:t xml:space="preserve"> and </w:t>
      </w:r>
      <w:r w:rsidR="00D04EC4">
        <w:t xml:space="preserve">a statement </w:t>
      </w:r>
      <w:r w:rsidR="009A14BD">
        <w:t>advising to read the directions carefully before use (</w:t>
      </w:r>
      <w:bookmarkStart w:id="0" w:name="_Hlk119231477"/>
      <w:r w:rsidR="009A14BD">
        <w:t>Government of Canada, 2022</w:t>
      </w:r>
      <w:r w:rsidR="00355CDE">
        <w:t xml:space="preserve"> - a</w:t>
      </w:r>
      <w:r w:rsidR="009A14BD">
        <w:t xml:space="preserve">). </w:t>
      </w:r>
    </w:p>
    <w:bookmarkEnd w:id="0"/>
    <w:p w14:paraId="1FB03518" w14:textId="59557871" w:rsidR="00355CDE" w:rsidRDefault="003F1908" w:rsidP="00CF3F69">
      <w:pPr>
        <w:spacing w:after="0"/>
      </w:pPr>
      <w:r>
        <w:t xml:space="preserve">     </w:t>
      </w:r>
      <w:r w:rsidR="00780ADE">
        <w:t xml:space="preserve">The NHPID contains </w:t>
      </w:r>
      <w:r w:rsidR="00D56270">
        <w:t xml:space="preserve">a </w:t>
      </w:r>
      <w:r w:rsidR="00780ADE">
        <w:t xml:space="preserve">search field for </w:t>
      </w:r>
      <w:r w:rsidR="00052528">
        <w:t xml:space="preserve">ingredients that lists </w:t>
      </w:r>
      <w:r w:rsidR="003654E6">
        <w:t>acceptable non-medicinal ingredients and medicinal ingredients used in NHPs</w:t>
      </w:r>
      <w:r w:rsidR="005F5A0B">
        <w:t xml:space="preserve"> </w:t>
      </w:r>
      <w:r w:rsidR="002E0667">
        <w:t xml:space="preserve">(Health Canada, 2022). There is also a search field for </w:t>
      </w:r>
      <w:r w:rsidR="00052528">
        <w:t>c</w:t>
      </w:r>
      <w:r w:rsidR="00780ADE">
        <w:t>ontrolled vocabulary</w:t>
      </w:r>
      <w:r w:rsidR="002E0667">
        <w:t xml:space="preserve"> or terminology used in the NHPID</w:t>
      </w:r>
      <w:r w:rsidR="003654E6">
        <w:t xml:space="preserve"> </w:t>
      </w:r>
      <w:r w:rsidR="00D56270">
        <w:t xml:space="preserve">that </w:t>
      </w:r>
      <w:r w:rsidR="006E270F">
        <w:t xml:space="preserve">includes information on the </w:t>
      </w:r>
      <w:r w:rsidR="003654E6">
        <w:t>purpose of non-medicinal ingredient</w:t>
      </w:r>
      <w:r w:rsidR="00D61E62">
        <w:t xml:space="preserve">s </w:t>
      </w:r>
      <w:r w:rsidR="003654E6">
        <w:t>present</w:t>
      </w:r>
      <w:r w:rsidR="00D56270">
        <w:t xml:space="preserve"> in the formulation</w:t>
      </w:r>
      <w:r w:rsidR="003654E6">
        <w:t>, dosage form</w:t>
      </w:r>
      <w:r w:rsidR="00D61E62">
        <w:t>s</w:t>
      </w:r>
      <w:r w:rsidR="00052528">
        <w:t xml:space="preserve">, and </w:t>
      </w:r>
      <w:r w:rsidR="003654E6">
        <w:t>acceptable tests for quality assurance</w:t>
      </w:r>
      <w:r w:rsidR="00052528">
        <w:t xml:space="preserve"> (Health Canada, 202</w:t>
      </w:r>
      <w:r w:rsidR="00C050DB">
        <w:t>2</w:t>
      </w:r>
      <w:r w:rsidR="00052528">
        <w:t xml:space="preserve">). The PCI search </w:t>
      </w:r>
      <w:r w:rsidR="002E01C2">
        <w:t xml:space="preserve">field </w:t>
      </w:r>
      <w:r w:rsidR="00052528">
        <w:t xml:space="preserve">allows access to </w:t>
      </w:r>
      <w:r w:rsidR="003654E6">
        <w:t>p</w:t>
      </w:r>
      <w:r w:rsidR="00EE2213">
        <w:t>roduct monographs</w:t>
      </w:r>
      <w:r w:rsidR="00550DA8">
        <w:t>,</w:t>
      </w:r>
      <w:r w:rsidR="00EE2213">
        <w:t xml:space="preserve"> as well as single ingredient monographs that ha</w:t>
      </w:r>
      <w:r w:rsidR="003654E6">
        <w:t xml:space="preserve">ve </w:t>
      </w:r>
      <w:r w:rsidR="00EE2213">
        <w:t xml:space="preserve">been </w:t>
      </w:r>
      <w:r w:rsidR="003654E6">
        <w:t>reviewed</w:t>
      </w:r>
      <w:r w:rsidR="00EE2213">
        <w:t xml:space="preserve"> to be acceptable by the N</w:t>
      </w:r>
      <w:r w:rsidR="003654E6">
        <w:t>HPID</w:t>
      </w:r>
      <w:r w:rsidR="00550DA8">
        <w:t>,</w:t>
      </w:r>
      <w:r w:rsidR="00411BD1">
        <w:t xml:space="preserve"> and </w:t>
      </w:r>
      <w:r w:rsidR="00DE33D9">
        <w:t xml:space="preserve">according to </w:t>
      </w:r>
      <w:r w:rsidR="00411BD1">
        <w:t>abbreviated label standards</w:t>
      </w:r>
      <w:r w:rsidR="00052528">
        <w:t xml:space="preserve"> </w:t>
      </w:r>
      <w:r w:rsidR="003654E6">
        <w:t>(</w:t>
      </w:r>
      <w:r w:rsidR="002E0667">
        <w:t>H</w:t>
      </w:r>
      <w:r w:rsidR="003654E6">
        <w:t>ealth Canada, 2022</w:t>
      </w:r>
      <w:r w:rsidR="00103E8E">
        <w:t xml:space="preserve">). </w:t>
      </w:r>
      <w:r w:rsidR="00132713">
        <w:t xml:space="preserve">NHPs are regulated through the Natural and Non-prescription Health Products </w:t>
      </w:r>
      <w:r w:rsidR="00C050DB">
        <w:t>Directorate (</w:t>
      </w:r>
      <w:r w:rsidR="00132713">
        <w:t>NNHPD</w:t>
      </w:r>
      <w:r w:rsidR="00B162FC">
        <w:t>)</w:t>
      </w:r>
      <w:r w:rsidR="00550DA8">
        <w:t xml:space="preserve"> </w:t>
      </w:r>
      <w:r w:rsidR="00103E8E">
        <w:t xml:space="preserve">and must follow </w:t>
      </w:r>
      <w:r w:rsidR="00B14A18">
        <w:t xml:space="preserve">the </w:t>
      </w:r>
      <w:r w:rsidR="00103E8E">
        <w:t xml:space="preserve">requirements for labelling, </w:t>
      </w:r>
      <w:r w:rsidR="002E01C2">
        <w:t>manufacturing,</w:t>
      </w:r>
      <w:r w:rsidR="00103E8E">
        <w:t xml:space="preserve"> and </w:t>
      </w:r>
      <w:r w:rsidR="00353A5E">
        <w:t xml:space="preserve">product specifications </w:t>
      </w:r>
      <w:r w:rsidR="00B162FC">
        <w:t>stated</w:t>
      </w:r>
      <w:r w:rsidR="00B14A18">
        <w:t xml:space="preserve"> therein </w:t>
      </w:r>
      <w:r w:rsidR="00132713">
        <w:t>(</w:t>
      </w:r>
      <w:r w:rsidR="00C050DB">
        <w:t>Health Canada 202</w:t>
      </w:r>
      <w:r w:rsidR="00F32D0C">
        <w:t>2</w:t>
      </w:r>
      <w:r w:rsidR="00103E8E">
        <w:t xml:space="preserve">). </w:t>
      </w:r>
    </w:p>
    <w:p w14:paraId="50ECB79E" w14:textId="13FE9EE4" w:rsidR="00AC13EB" w:rsidRDefault="00355CDE" w:rsidP="00CF3F69">
      <w:pPr>
        <w:spacing w:after="0"/>
      </w:pPr>
      <w:r>
        <w:t xml:space="preserve">     </w:t>
      </w:r>
      <w:r w:rsidR="009A7409">
        <w:t xml:space="preserve">A search for the </w:t>
      </w:r>
      <w:r w:rsidR="001903E3">
        <w:t xml:space="preserve">chemical </w:t>
      </w:r>
      <w:r w:rsidR="009A7409">
        <w:t>ingredient</w:t>
      </w:r>
      <w:r w:rsidR="001903E3">
        <w:t xml:space="preserve"> salicylic acid </w:t>
      </w:r>
      <w:r w:rsidR="009A7409">
        <w:t xml:space="preserve">brings up the </w:t>
      </w:r>
      <w:r w:rsidR="008F6B90">
        <w:t xml:space="preserve">PCI </w:t>
      </w:r>
      <w:r w:rsidR="009A7409">
        <w:t xml:space="preserve">for </w:t>
      </w:r>
      <w:r w:rsidR="009F6BE2">
        <w:t xml:space="preserve">various therapies including </w:t>
      </w:r>
      <w:r w:rsidR="00DB141C">
        <w:t xml:space="preserve">the </w:t>
      </w:r>
      <w:r w:rsidR="0042722C">
        <w:t>PCI for acne therapy</w:t>
      </w:r>
      <w:r w:rsidR="00DB141C">
        <w:t xml:space="preserve"> that </w:t>
      </w:r>
      <w:r w:rsidR="00616EFC">
        <w:t xml:space="preserve">is available as </w:t>
      </w:r>
      <w:r w:rsidR="0042722C">
        <w:t xml:space="preserve">the Acne Therapy </w:t>
      </w:r>
      <w:r w:rsidR="004C6915">
        <w:t>Monograph and</w:t>
      </w:r>
      <w:r w:rsidR="00616EFC">
        <w:t xml:space="preserve"> </w:t>
      </w:r>
      <w:r w:rsidR="0042722C">
        <w:t>indicates</w:t>
      </w:r>
      <w:r w:rsidR="00616EFC">
        <w:t xml:space="preserve"> what is required to receive market authorization for a topical acne product (Health Canada, 202</w:t>
      </w:r>
      <w:r w:rsidR="00F32D0C">
        <w:t>1</w:t>
      </w:r>
      <w:r w:rsidR="00616EFC">
        <w:t xml:space="preserve">). </w:t>
      </w:r>
      <w:r w:rsidR="00017B7A">
        <w:t xml:space="preserve">A </w:t>
      </w:r>
      <w:r w:rsidR="00EF2AB5">
        <w:t>Natural Product Number (NPN)</w:t>
      </w:r>
      <w:r w:rsidR="004C6915">
        <w:t xml:space="preserve"> </w:t>
      </w:r>
      <w:r w:rsidR="00017B7A">
        <w:t xml:space="preserve">is assigned to a NHP </w:t>
      </w:r>
      <w:r w:rsidR="00EF2AB5">
        <w:t>with market authorization (Health Canada, 2021). The</w:t>
      </w:r>
      <w:r w:rsidR="00616EFC">
        <w:t xml:space="preserve"> </w:t>
      </w:r>
      <w:r w:rsidR="00F32D0C">
        <w:t xml:space="preserve">monograph contains two tables that divides the classification of the product based on its ingredients (Health Canada, 2021). It is </w:t>
      </w:r>
      <w:r w:rsidR="00A31A26">
        <w:t>classified</w:t>
      </w:r>
      <w:r w:rsidR="00CB0BF2">
        <w:t xml:space="preserve"> as </w:t>
      </w:r>
      <w:r w:rsidR="0042722C">
        <w:t xml:space="preserve">a NHP if it contains </w:t>
      </w:r>
      <w:r w:rsidR="00CB0BF2">
        <w:t xml:space="preserve">NHP medicinal </w:t>
      </w:r>
      <w:r w:rsidR="00FE473D">
        <w:t xml:space="preserve">ingredients </w:t>
      </w:r>
      <w:r w:rsidR="00A86079">
        <w:t xml:space="preserve">listed in </w:t>
      </w:r>
      <w:r w:rsidR="00D67250">
        <w:t>T</w:t>
      </w:r>
      <w:r w:rsidR="00CB0BF2">
        <w:t>able 1</w:t>
      </w:r>
      <w:r w:rsidR="00597373">
        <w:t>,</w:t>
      </w:r>
      <w:r w:rsidR="00F32D0C">
        <w:t xml:space="preserve"> </w:t>
      </w:r>
      <w:r w:rsidR="0042722C">
        <w:t xml:space="preserve">and </w:t>
      </w:r>
      <w:r w:rsidR="00A31A26">
        <w:t xml:space="preserve">it </w:t>
      </w:r>
      <w:r w:rsidR="0042722C">
        <w:t xml:space="preserve">does not contain </w:t>
      </w:r>
      <w:r w:rsidR="008613C3">
        <w:t>the Non-Prescription Drug (</w:t>
      </w:r>
      <w:r w:rsidR="00597373">
        <w:t>NPD</w:t>
      </w:r>
      <w:r w:rsidR="008613C3">
        <w:t>)</w:t>
      </w:r>
      <w:r w:rsidR="00597373">
        <w:t xml:space="preserve"> medicinal </w:t>
      </w:r>
      <w:r w:rsidR="0042722C">
        <w:t>ingredient</w:t>
      </w:r>
      <w:r w:rsidR="00597373">
        <w:t xml:space="preserve"> </w:t>
      </w:r>
      <w:r w:rsidR="0042722C">
        <w:t xml:space="preserve">listed in </w:t>
      </w:r>
      <w:r w:rsidR="00A31A26">
        <w:t>T</w:t>
      </w:r>
      <w:r w:rsidR="0042722C">
        <w:t>able 2</w:t>
      </w:r>
      <w:r w:rsidR="00597373">
        <w:t xml:space="preserve"> (Health Canada, 2021). The product </w:t>
      </w:r>
      <w:r w:rsidR="00A31A26">
        <w:t xml:space="preserve">is classified </w:t>
      </w:r>
      <w:r w:rsidR="00EE7624">
        <w:t>as</w:t>
      </w:r>
      <w:r w:rsidR="00D63C6B">
        <w:t xml:space="preserve"> </w:t>
      </w:r>
      <w:proofErr w:type="gramStart"/>
      <w:r w:rsidR="00D63C6B">
        <w:t>a</w:t>
      </w:r>
      <w:proofErr w:type="gramEnd"/>
      <w:r w:rsidR="00EE7624">
        <w:t xml:space="preserve"> </w:t>
      </w:r>
      <w:r w:rsidR="00DF3C36">
        <w:t>NPD</w:t>
      </w:r>
      <w:r w:rsidR="004C6915">
        <w:t xml:space="preserve"> </w:t>
      </w:r>
      <w:r w:rsidR="00EE7624">
        <w:t xml:space="preserve">if it contains </w:t>
      </w:r>
      <w:r w:rsidR="00597373">
        <w:t xml:space="preserve">the NPD </w:t>
      </w:r>
      <w:r w:rsidR="00CB0BF2">
        <w:t xml:space="preserve">medicinal ingredient listed in </w:t>
      </w:r>
      <w:r w:rsidR="004877DA">
        <w:t>T</w:t>
      </w:r>
      <w:r w:rsidR="00CB0BF2">
        <w:t>able 2 (Health Canada, 202</w:t>
      </w:r>
      <w:r w:rsidR="00EE7624">
        <w:t>1</w:t>
      </w:r>
      <w:r w:rsidR="00CB0BF2">
        <w:t>).</w:t>
      </w:r>
      <w:r w:rsidR="00FE473D">
        <w:t xml:space="preserve"> </w:t>
      </w:r>
      <w:r w:rsidR="00A86079">
        <w:t xml:space="preserve">Each table </w:t>
      </w:r>
      <w:r w:rsidR="00D67250">
        <w:t>lists the proper names, common names, source materials and quantities in the form of percentages for the medicinal ingredients (Health Canada, 2021).</w:t>
      </w:r>
      <w:r w:rsidR="00AA3D36">
        <w:t xml:space="preserve"> </w:t>
      </w:r>
      <w:r w:rsidR="00D04EC4">
        <w:t xml:space="preserve">In the case of acne therapy, it is considered </w:t>
      </w:r>
      <w:proofErr w:type="gramStart"/>
      <w:r w:rsidR="00D04EC4">
        <w:t>a</w:t>
      </w:r>
      <w:proofErr w:type="gramEnd"/>
      <w:r w:rsidR="00D04EC4">
        <w:t xml:space="preserve"> </w:t>
      </w:r>
      <w:r w:rsidR="000D3FF7">
        <w:t>NPD</w:t>
      </w:r>
      <w:r w:rsidR="00D04EC4">
        <w:t xml:space="preserve"> if it contains the medicinal ingredient benzoyl peroxide within the quantity range of 2.5 - 5% (Health Canada, 2021). </w:t>
      </w:r>
      <w:r w:rsidR="00AA3D36">
        <w:t>Salicylic acid is under common names in Table 1, with the proper name listed as 2</w:t>
      </w:r>
      <w:r w:rsidR="00A86079">
        <w:t>-</w:t>
      </w:r>
      <w:r w:rsidR="00AA3D36">
        <w:t xml:space="preserve">hydroxybenzoic acid </w:t>
      </w:r>
      <w:r w:rsidR="00A86079">
        <w:t xml:space="preserve">within the </w:t>
      </w:r>
      <w:r w:rsidR="00AA3D36">
        <w:t xml:space="preserve">quantity </w:t>
      </w:r>
      <w:r w:rsidR="00A86079">
        <w:t xml:space="preserve">range of </w:t>
      </w:r>
      <w:r w:rsidR="00AA3D36">
        <w:t xml:space="preserve">0.5 </w:t>
      </w:r>
      <w:r w:rsidR="007A7535">
        <w:t xml:space="preserve">- </w:t>
      </w:r>
      <w:r w:rsidR="00AA3D36">
        <w:t>2% (Health Canada, 2021). Other common name NHP medicinal ingredients listed are sulfur, resorcinol, and resorcinol monoacetate (Health Canada, 2021). The quantity requirement for sulfur is 3</w:t>
      </w:r>
      <w:r w:rsidR="007A7535">
        <w:t xml:space="preserve"> </w:t>
      </w:r>
      <w:r w:rsidR="00AA3D36">
        <w:t>-</w:t>
      </w:r>
      <w:r w:rsidR="007A7535">
        <w:t xml:space="preserve"> </w:t>
      </w:r>
      <w:r w:rsidR="00AA3D36">
        <w:t xml:space="preserve">10%, with a further specification that the appropriate dosage range must be 3 </w:t>
      </w:r>
      <w:r w:rsidR="007A7535">
        <w:t xml:space="preserve">- </w:t>
      </w:r>
      <w:r w:rsidR="00AA3D36">
        <w:t xml:space="preserve">8% when combined with resorcinol </w:t>
      </w:r>
      <w:r w:rsidR="000D3FF7">
        <w:t xml:space="preserve">2% </w:t>
      </w:r>
      <w:r w:rsidR="00AA3D36">
        <w:t>or resorcinol acetate</w:t>
      </w:r>
      <w:r w:rsidR="000D3FF7">
        <w:t xml:space="preserve"> 3%</w:t>
      </w:r>
      <w:r w:rsidR="008D2DC6">
        <w:t xml:space="preserve"> (Health Canada, 2021). In addition, the resorcinol </w:t>
      </w:r>
      <w:r w:rsidR="00D63C6B">
        <w:t xml:space="preserve">or </w:t>
      </w:r>
      <w:r w:rsidR="008D2DC6">
        <w:t xml:space="preserve">resorcinol acetate must be combined with </w:t>
      </w:r>
      <w:r w:rsidR="00DF3C36">
        <w:t>sulfur and</w:t>
      </w:r>
      <w:r w:rsidR="008D2DC6">
        <w:t xml:space="preserve"> </w:t>
      </w:r>
      <w:r w:rsidR="00D63C6B">
        <w:t xml:space="preserve">is </w:t>
      </w:r>
      <w:r w:rsidR="008D2DC6">
        <w:t>not permitted to be used as the sole medicinal ingredient in acne therapy (Health Canada, 2021).</w:t>
      </w:r>
      <w:r w:rsidR="00CF3F69">
        <w:t xml:space="preserve"> </w:t>
      </w:r>
      <w:r w:rsidR="000D3FF7">
        <w:t xml:space="preserve">The </w:t>
      </w:r>
      <w:r w:rsidR="001616ED">
        <w:t xml:space="preserve">route of </w:t>
      </w:r>
      <w:r w:rsidR="000D3FF7">
        <w:t xml:space="preserve">administration is topical for this </w:t>
      </w:r>
      <w:r w:rsidR="003B533F">
        <w:t>product</w:t>
      </w:r>
      <w:r w:rsidR="000A750B">
        <w:t xml:space="preserve"> </w:t>
      </w:r>
      <w:r w:rsidR="000D3FF7">
        <w:t xml:space="preserve">and the </w:t>
      </w:r>
      <w:r w:rsidR="0024246D">
        <w:t xml:space="preserve">acceptable </w:t>
      </w:r>
      <w:r w:rsidR="001616ED">
        <w:t xml:space="preserve">dosage forms </w:t>
      </w:r>
      <w:r w:rsidR="000A750B">
        <w:t xml:space="preserve">listed </w:t>
      </w:r>
      <w:r w:rsidR="000D3FF7">
        <w:t>for NPD</w:t>
      </w:r>
      <w:r w:rsidR="00DF3C36">
        <w:t xml:space="preserve"> </w:t>
      </w:r>
      <w:r w:rsidR="003B533F">
        <w:t xml:space="preserve">products </w:t>
      </w:r>
      <w:r w:rsidR="007B66F1">
        <w:t xml:space="preserve">include </w:t>
      </w:r>
      <w:r w:rsidR="00BD1E0D">
        <w:t>ointment</w:t>
      </w:r>
      <w:r w:rsidR="007B66F1">
        <w:t xml:space="preserve">, </w:t>
      </w:r>
      <w:r w:rsidR="000A750B">
        <w:t>cream,</w:t>
      </w:r>
      <w:r w:rsidR="007B66F1">
        <w:t xml:space="preserve"> etcetera, and</w:t>
      </w:r>
      <w:r w:rsidR="001616ED">
        <w:t xml:space="preserve"> </w:t>
      </w:r>
      <w:r w:rsidR="000A750B">
        <w:t xml:space="preserve">for </w:t>
      </w:r>
      <w:r w:rsidR="001616ED">
        <w:t>NHPs</w:t>
      </w:r>
      <w:r w:rsidR="000A750B">
        <w:t xml:space="preserve"> it includes a </w:t>
      </w:r>
      <w:r w:rsidR="00BD1E0D">
        <w:t xml:space="preserve">wider range of </w:t>
      </w:r>
      <w:r w:rsidR="00F107B8">
        <w:t xml:space="preserve">acceptable </w:t>
      </w:r>
      <w:r w:rsidR="00BD1E0D">
        <w:t>dosage forms including</w:t>
      </w:r>
      <w:r w:rsidR="000A750B">
        <w:t xml:space="preserve"> soap, foam, </w:t>
      </w:r>
      <w:r w:rsidR="00F107B8">
        <w:t xml:space="preserve">and </w:t>
      </w:r>
      <w:r w:rsidR="000A750B">
        <w:t xml:space="preserve">spray, </w:t>
      </w:r>
      <w:r w:rsidR="00F107B8">
        <w:t xml:space="preserve">etcetera </w:t>
      </w:r>
      <w:r w:rsidR="000D3FF7">
        <w:t>(Health Canada, 2021).</w:t>
      </w:r>
      <w:r w:rsidR="001616ED">
        <w:t xml:space="preserve"> </w:t>
      </w:r>
      <w:r w:rsidR="000D3FF7">
        <w:t xml:space="preserve">The </w:t>
      </w:r>
      <w:r w:rsidR="00DC5CE9">
        <w:t xml:space="preserve">section for </w:t>
      </w:r>
      <w:r w:rsidR="001616ED">
        <w:t>use</w:t>
      </w:r>
      <w:r w:rsidR="00AD0161">
        <w:t>(</w:t>
      </w:r>
      <w:r w:rsidR="001616ED">
        <w:t>s</w:t>
      </w:r>
      <w:r w:rsidR="00AD0161">
        <w:t>)</w:t>
      </w:r>
      <w:r w:rsidR="001616ED">
        <w:t xml:space="preserve"> or purpose</w:t>
      </w:r>
      <w:r w:rsidR="00AD0161">
        <w:t>(</w:t>
      </w:r>
      <w:r w:rsidR="001616ED">
        <w:t>s</w:t>
      </w:r>
      <w:r w:rsidR="00AD0161">
        <w:t>)</w:t>
      </w:r>
      <w:r w:rsidR="001616ED">
        <w:t xml:space="preserve"> </w:t>
      </w:r>
      <w:r w:rsidR="006A5230">
        <w:t>list</w:t>
      </w:r>
      <w:r w:rsidR="00AD0161">
        <w:t>s</w:t>
      </w:r>
      <w:r w:rsidR="006A5230">
        <w:t xml:space="preserve"> </w:t>
      </w:r>
      <w:r w:rsidR="001616ED">
        <w:t xml:space="preserve">statements </w:t>
      </w:r>
      <w:r w:rsidR="006A5230">
        <w:t xml:space="preserve">that may be made </w:t>
      </w:r>
      <w:r w:rsidR="001616ED">
        <w:t>in the context of self care</w:t>
      </w:r>
      <w:r w:rsidR="000D3FF7">
        <w:t xml:space="preserve"> </w:t>
      </w:r>
      <w:r w:rsidR="006A5230">
        <w:t>category I uses</w:t>
      </w:r>
      <w:r w:rsidR="001616ED">
        <w:t>,</w:t>
      </w:r>
      <w:r w:rsidR="006A5230">
        <w:t xml:space="preserve"> which includes indicating that </w:t>
      </w:r>
      <w:r w:rsidR="000A750B">
        <w:t xml:space="preserve">the product </w:t>
      </w:r>
      <w:r w:rsidR="006A5230">
        <w:t>is for acne treatment</w:t>
      </w:r>
      <w:r w:rsidR="000A750B">
        <w:t xml:space="preserve">, </w:t>
      </w:r>
      <w:r w:rsidR="006A5230">
        <w:t>helps prevent acne</w:t>
      </w:r>
      <w:r w:rsidR="00750FB7">
        <w:t>,</w:t>
      </w:r>
      <w:r w:rsidR="006A5230">
        <w:t xml:space="preserve"> </w:t>
      </w:r>
      <w:r w:rsidR="00F107B8">
        <w:t xml:space="preserve">and </w:t>
      </w:r>
      <w:r w:rsidR="00B61B79">
        <w:t xml:space="preserve">helps clear acne, </w:t>
      </w:r>
      <w:r w:rsidR="006A5230">
        <w:t>etcetera (Health Canada, 2022).</w:t>
      </w:r>
      <w:r w:rsidR="00A85383">
        <w:t xml:space="preserve"> This</w:t>
      </w:r>
      <w:r w:rsidR="00ED1A7B">
        <w:t xml:space="preserve"> section</w:t>
      </w:r>
      <w:r w:rsidR="00A85383">
        <w:t xml:space="preserve"> includes additional statements allowed for </w:t>
      </w:r>
      <w:r w:rsidR="001616ED">
        <w:t>products that contain benzoyl peroxide</w:t>
      </w:r>
      <w:r w:rsidR="00A85383">
        <w:t xml:space="preserve"> including “</w:t>
      </w:r>
      <w:r w:rsidR="00750FB7">
        <w:t>kills acne bacteria</w:t>
      </w:r>
      <w:r w:rsidR="00A85383">
        <w:t>”</w:t>
      </w:r>
      <w:r w:rsidR="001616ED">
        <w:t>, as well as unacceptable uses for the product</w:t>
      </w:r>
      <w:r w:rsidR="00A85383">
        <w:t xml:space="preserve"> in </w:t>
      </w:r>
      <w:r w:rsidR="003B533F">
        <w:t xml:space="preserve">general, </w:t>
      </w:r>
      <w:r w:rsidR="00A85383">
        <w:t>such as stating it “cures acne”</w:t>
      </w:r>
      <w:r w:rsidR="001616ED">
        <w:t xml:space="preserve"> (Health Canada, 2021).</w:t>
      </w:r>
      <w:r w:rsidR="00DE216F">
        <w:t xml:space="preserve"> </w:t>
      </w:r>
      <w:r w:rsidR="00DE216F" w:rsidRPr="00A06315">
        <w:t xml:space="preserve">Doses are outlined for </w:t>
      </w:r>
      <w:r w:rsidR="00A06315" w:rsidRPr="00A06315">
        <w:t xml:space="preserve">use </w:t>
      </w:r>
      <w:r w:rsidR="007609C0">
        <w:t xml:space="preserve">in </w:t>
      </w:r>
      <w:r w:rsidR="00DE216F" w:rsidRPr="00A06315">
        <w:t>subpopulations</w:t>
      </w:r>
      <w:r w:rsidR="00A06315">
        <w:t xml:space="preserve"> that include adolescents and adults </w:t>
      </w:r>
      <w:r w:rsidR="007609C0">
        <w:t xml:space="preserve">(Health Canada, 2021). For </w:t>
      </w:r>
      <w:r w:rsidR="00DE216F">
        <w:t xml:space="preserve">permitted combinations </w:t>
      </w:r>
      <w:r w:rsidR="007609C0">
        <w:t>of sulfur with resorcinol/resorcinol monoacetate</w:t>
      </w:r>
      <w:r w:rsidR="00DC5CE9">
        <w:t xml:space="preserve">, </w:t>
      </w:r>
      <w:r w:rsidR="007609C0">
        <w:t xml:space="preserve">statements cannot be made specifying that it may be used as a face wash or body cleanser </w:t>
      </w:r>
      <w:r w:rsidR="00DE216F">
        <w:t xml:space="preserve">(Health Canada, 2021). </w:t>
      </w:r>
      <w:r w:rsidR="00B61B79">
        <w:t xml:space="preserve">The </w:t>
      </w:r>
      <w:r w:rsidR="00DE216F">
        <w:t>directions for use that</w:t>
      </w:r>
      <w:r w:rsidR="008D6440">
        <w:t xml:space="preserve"> may be made </w:t>
      </w:r>
      <w:r w:rsidR="00DE216F">
        <w:t>for all products</w:t>
      </w:r>
      <w:r w:rsidR="00B61B79">
        <w:t xml:space="preserve"> include specifying that new users should test if they are sensitive to the product</w:t>
      </w:r>
      <w:r w:rsidR="00C46054">
        <w:t>,</w:t>
      </w:r>
      <w:r w:rsidR="00B61B79">
        <w:t xml:space="preserve"> and </w:t>
      </w:r>
      <w:r w:rsidR="00C46054">
        <w:t xml:space="preserve">if no reaction occurs then they may apply the product according to the recommended </w:t>
      </w:r>
      <w:r w:rsidR="00B61B79">
        <w:t xml:space="preserve">frequency of </w:t>
      </w:r>
      <w:r w:rsidR="00C46054">
        <w:t>application, while th</w:t>
      </w:r>
      <w:r w:rsidR="00F04F87">
        <w:t xml:space="preserve">e </w:t>
      </w:r>
      <w:r w:rsidR="00B61B79">
        <w:t xml:space="preserve">section on </w:t>
      </w:r>
      <w:r w:rsidR="00C60911">
        <w:t xml:space="preserve">duration of use </w:t>
      </w:r>
      <w:r w:rsidR="00F04F87">
        <w:t xml:space="preserve">requires </w:t>
      </w:r>
      <w:r w:rsidR="00C60911">
        <w:t>no description</w:t>
      </w:r>
      <w:r w:rsidR="00F04F87">
        <w:t xml:space="preserve"> </w:t>
      </w:r>
      <w:r w:rsidR="00DE216F">
        <w:t>(Health Canada, 2021).</w:t>
      </w:r>
      <w:r w:rsidR="00C60911">
        <w:t xml:space="preserve"> The </w:t>
      </w:r>
      <w:r w:rsidR="003B533F">
        <w:t xml:space="preserve">section for </w:t>
      </w:r>
      <w:r w:rsidR="00C60911">
        <w:t>risk information</w:t>
      </w:r>
      <w:r w:rsidR="003B533F">
        <w:t xml:space="preserve"> </w:t>
      </w:r>
      <w:r w:rsidR="00C60911">
        <w:t xml:space="preserve">includes warnings and </w:t>
      </w:r>
      <w:r w:rsidR="00AE1293">
        <w:t>precautions for</w:t>
      </w:r>
      <w:r w:rsidR="00C60911">
        <w:t xml:space="preserve"> all products</w:t>
      </w:r>
      <w:r w:rsidR="00E82D10">
        <w:t xml:space="preserve"> </w:t>
      </w:r>
      <w:r w:rsidR="00C60911">
        <w:t xml:space="preserve">with </w:t>
      </w:r>
      <w:r w:rsidR="00C60911">
        <w:lastRenderedPageBreak/>
        <w:t>additional statements fo</w:t>
      </w:r>
      <w:r w:rsidR="00DE0CCE">
        <w:t xml:space="preserve">r </w:t>
      </w:r>
      <w:r w:rsidR="00C60911">
        <w:t>products that contain sulfur with or without resorcinol/resorcinol acetate</w:t>
      </w:r>
      <w:r w:rsidR="003B533F">
        <w:t xml:space="preserve">, or </w:t>
      </w:r>
      <w:r w:rsidR="00C60911">
        <w:t>for products that contain benzoyl peroxide</w:t>
      </w:r>
      <w:r w:rsidR="00921FE5">
        <w:t xml:space="preserve"> </w:t>
      </w:r>
      <w:r w:rsidR="006C11D7">
        <w:t>(Health Canada, 2021)</w:t>
      </w:r>
      <w:r w:rsidR="00C60911">
        <w:t>. Contraindications for products containing sulfur with or without resorcinol/resorcinol acetate</w:t>
      </w:r>
      <w:r w:rsidR="00DF460A">
        <w:t xml:space="preserve"> include using it on broken skin</w:t>
      </w:r>
      <w:r w:rsidR="007477CE">
        <w:t>,</w:t>
      </w:r>
      <w:r w:rsidR="00C60911">
        <w:t xml:space="preserve"> and for products containing benzoyl peroxide</w:t>
      </w:r>
      <w:r w:rsidR="006C11D7">
        <w:t xml:space="preserve"> </w:t>
      </w:r>
      <w:r w:rsidR="00DF460A">
        <w:t xml:space="preserve">this includes using it on sensitive skin </w:t>
      </w:r>
      <w:r w:rsidR="006C11D7">
        <w:t>(Health Canada, 2021)</w:t>
      </w:r>
      <w:r w:rsidR="00C60911">
        <w:t xml:space="preserve">. Adverse reactions that must be </w:t>
      </w:r>
      <w:r w:rsidR="00B724D0">
        <w:t xml:space="preserve">listed </w:t>
      </w:r>
      <w:r w:rsidR="00C60911">
        <w:t xml:space="preserve">on all products </w:t>
      </w:r>
      <w:r w:rsidR="006C11D7">
        <w:t xml:space="preserve">are specified </w:t>
      </w:r>
      <w:r w:rsidR="00DC5CE9">
        <w:t>with an allergy alert</w:t>
      </w:r>
      <w:r w:rsidR="006C11D7">
        <w:t xml:space="preserve"> required for those products containing salicylic acid or benzoyl peroxide</w:t>
      </w:r>
      <w:r w:rsidR="00DF460A">
        <w:t>, stating to seek medical care if manifestations of a severe allergic reaction occur</w:t>
      </w:r>
      <w:r w:rsidR="00DC5CE9">
        <w:t xml:space="preserve"> </w:t>
      </w:r>
      <w:r w:rsidR="006C11D7">
        <w:t>(Health Canada, 2021).</w:t>
      </w:r>
      <w:r w:rsidR="00965D54">
        <w:t xml:space="preserve"> </w:t>
      </w:r>
      <w:r w:rsidR="00DC5CE9">
        <w:t xml:space="preserve">There is no information required under storage conditions (Health Canada, 2021). </w:t>
      </w:r>
      <w:r w:rsidR="00965D54">
        <w:t>The specifications for non</w:t>
      </w:r>
      <w:r w:rsidR="00AB2565">
        <w:t>-</w:t>
      </w:r>
      <w:r w:rsidR="00965D54">
        <w:t xml:space="preserve">medicinal ingredients states that they must be </w:t>
      </w:r>
      <w:r w:rsidR="00AB2565">
        <w:t xml:space="preserve">chosen from and adhere to the requirements of the </w:t>
      </w:r>
      <w:r w:rsidR="00965D54">
        <w:t>NHPID</w:t>
      </w:r>
      <w:r w:rsidR="00AB2565">
        <w:t xml:space="preserve"> and the FDR, or the Hotlist (Health Canada, 2021). </w:t>
      </w:r>
      <w:r w:rsidR="00727493">
        <w:t>The specifications</w:t>
      </w:r>
      <w:r w:rsidR="003B6E6D">
        <w:t xml:space="preserve"> </w:t>
      </w:r>
      <w:r w:rsidR="00351733">
        <w:t xml:space="preserve">also </w:t>
      </w:r>
      <w:r w:rsidR="003B6E6D">
        <w:t xml:space="preserve">indicates that </w:t>
      </w:r>
      <w:r w:rsidR="00A31104">
        <w:t>if the</w:t>
      </w:r>
      <w:r w:rsidR="00D64B76">
        <w:t xml:space="preserve"> product contains a Table 1 NHP medicinal ingredient only</w:t>
      </w:r>
      <w:r w:rsidR="00A31104">
        <w:t>,</w:t>
      </w:r>
      <w:r w:rsidR="00D64B76">
        <w:t xml:space="preserve"> then they will be evaluated based on the specifications of the NNHPD</w:t>
      </w:r>
      <w:r w:rsidR="00A31104">
        <w:t>,</w:t>
      </w:r>
      <w:r w:rsidR="00D64B76">
        <w:t xml:space="preserve"> and the ingredient </w:t>
      </w:r>
      <w:r w:rsidR="00A31104">
        <w:t>must follow the requirements of the NHPID</w:t>
      </w:r>
      <w:bookmarkStart w:id="1" w:name="_Hlk118475550"/>
      <w:r w:rsidR="00A31104">
        <w:t xml:space="preserve"> </w:t>
      </w:r>
      <w:r w:rsidR="003B6E6D">
        <w:t>(Health Canada, 2021)</w:t>
      </w:r>
      <w:bookmarkEnd w:id="1"/>
      <w:r w:rsidR="003B6E6D">
        <w:t>.</w:t>
      </w:r>
      <w:r w:rsidR="00A31104">
        <w:t xml:space="preserve"> However, if the product contains NPD medicinal </w:t>
      </w:r>
      <w:r w:rsidR="00CF3F69">
        <w:t>ingredients,</w:t>
      </w:r>
      <w:r w:rsidR="00A31104">
        <w:t xml:space="preserve"> then they must be evaluated based on the FDA and Regulations (Health Canada, 2021).</w:t>
      </w:r>
      <w:r w:rsidR="00CD2485">
        <w:t xml:space="preserve"> </w:t>
      </w:r>
      <w:r w:rsidR="00555818">
        <w:t xml:space="preserve">The monograph </w:t>
      </w:r>
      <w:r w:rsidR="009601D8">
        <w:t xml:space="preserve">also </w:t>
      </w:r>
      <w:r w:rsidR="00555818">
        <w:t xml:space="preserve">provides a </w:t>
      </w:r>
      <w:r w:rsidR="00F107B8">
        <w:t xml:space="preserve">standard </w:t>
      </w:r>
      <w:r w:rsidR="00555818">
        <w:t xml:space="preserve">drug facts table that </w:t>
      </w:r>
      <w:r w:rsidR="00C46054">
        <w:t xml:space="preserve">may be </w:t>
      </w:r>
      <w:r w:rsidR="00555818">
        <w:t xml:space="preserve">found on </w:t>
      </w:r>
      <w:r w:rsidR="00550DA8">
        <w:t xml:space="preserve">the </w:t>
      </w:r>
      <w:r w:rsidR="00555818">
        <w:t xml:space="preserve">packaging </w:t>
      </w:r>
      <w:r w:rsidR="00555818" w:rsidRPr="00783C27">
        <w:t xml:space="preserve">for </w:t>
      </w:r>
      <w:r w:rsidR="00783C27">
        <w:t xml:space="preserve">these </w:t>
      </w:r>
      <w:r w:rsidR="00555818" w:rsidRPr="00783C27">
        <w:t>products</w:t>
      </w:r>
      <w:r w:rsidR="00DD494F">
        <w:t xml:space="preserve"> (Health Canada, 2021). </w:t>
      </w:r>
      <w:r w:rsidR="00555818">
        <w:t>This provides</w:t>
      </w:r>
      <w:r w:rsidR="000E7834">
        <w:t xml:space="preserve"> </w:t>
      </w:r>
      <w:r w:rsidR="00555818">
        <w:t>consumer information for active ingredients and purpose, product uses, warnings, allergy alerts, when not to use the product, when to ask a doctor or pharmacist before use, when to stop us</w:t>
      </w:r>
      <w:r w:rsidR="00817D83">
        <w:t>ing the product</w:t>
      </w:r>
      <w:r w:rsidR="00555818">
        <w:t xml:space="preserve"> and consult a doctor, a warning to keep out of the reach of children and what to do in case ingested, directions for use, list of inactive ingredients and lastly </w:t>
      </w:r>
      <w:r w:rsidR="009134E5">
        <w:t xml:space="preserve">contact information </w:t>
      </w:r>
      <w:r w:rsidR="00351733">
        <w:t xml:space="preserve">for </w:t>
      </w:r>
      <w:r w:rsidR="009134E5">
        <w:t>the consumer</w:t>
      </w:r>
      <w:r w:rsidR="00351733">
        <w:t xml:space="preserve"> </w:t>
      </w:r>
      <w:r w:rsidR="009134E5">
        <w:t>(Health Canada, 2021).</w:t>
      </w:r>
      <w:r w:rsidR="00DD494F">
        <w:t xml:space="preserve"> The drug </w:t>
      </w:r>
      <w:r w:rsidR="00B1538A">
        <w:t>facts table serves as a useful template to help guide manufacturers regarding the formatting of required information on the product packaging.</w:t>
      </w:r>
    </w:p>
    <w:p w14:paraId="569FB3E7" w14:textId="2B3E42C1" w:rsidR="009134E5" w:rsidRDefault="009134E5" w:rsidP="00CF3F69">
      <w:pPr>
        <w:spacing w:after="0"/>
      </w:pPr>
      <w:r>
        <w:t xml:space="preserve">     In conclusion, the Hotlist provides cosmetics</w:t>
      </w:r>
      <w:r w:rsidR="00843B60">
        <w:t xml:space="preserve"> </w:t>
      </w:r>
      <w:r>
        <w:t xml:space="preserve">manufacturers with scientifically backed evidence supporting </w:t>
      </w:r>
      <w:r w:rsidR="00843B60">
        <w:t xml:space="preserve">ingredient </w:t>
      </w:r>
      <w:r>
        <w:t xml:space="preserve">restrictions and prohibitions that </w:t>
      </w:r>
      <w:r w:rsidR="00B42FE2">
        <w:t>products</w:t>
      </w:r>
      <w:r w:rsidR="00843B60">
        <w:t xml:space="preserve"> </w:t>
      </w:r>
      <w:r>
        <w:t>must co</w:t>
      </w:r>
      <w:r w:rsidR="00B42FE2">
        <w:t xml:space="preserve">mply </w:t>
      </w:r>
      <w:r>
        <w:t xml:space="preserve">with to satisfy the regulatory requirements </w:t>
      </w:r>
      <w:r w:rsidR="00B42FE2">
        <w:t xml:space="preserve">to </w:t>
      </w:r>
      <w:r>
        <w:t xml:space="preserve">meet approval for legal </w:t>
      </w:r>
      <w:r w:rsidR="00DF460A">
        <w:t>sale, and</w:t>
      </w:r>
      <w:r w:rsidR="00D63C6B">
        <w:t xml:space="preserve"> </w:t>
      </w:r>
      <w:r w:rsidR="00DF460A">
        <w:t xml:space="preserve">it </w:t>
      </w:r>
      <w:r>
        <w:t xml:space="preserve">serves as a useful resource for regulatory affairs specialists involved in facilitating </w:t>
      </w:r>
      <w:r w:rsidR="00843B60">
        <w:t xml:space="preserve">the </w:t>
      </w:r>
      <w:r>
        <w:t>approval process</w:t>
      </w:r>
      <w:r w:rsidR="00D63C6B">
        <w:t xml:space="preserve"> (Government of Canada, 2020 - b)</w:t>
      </w:r>
      <w:r>
        <w:t>.</w:t>
      </w:r>
      <w:r w:rsidR="000006AC">
        <w:t xml:space="preserve"> </w:t>
      </w:r>
      <w:r w:rsidR="00020D21">
        <w:t>T</w:t>
      </w:r>
      <w:r w:rsidR="000006AC">
        <w:t xml:space="preserve">he NHPID </w:t>
      </w:r>
      <w:r w:rsidR="00CD2485">
        <w:t xml:space="preserve">is a valuable source of information for the public and </w:t>
      </w:r>
      <w:r w:rsidR="000006AC">
        <w:t xml:space="preserve">provides </w:t>
      </w:r>
      <w:r w:rsidR="00020D21">
        <w:t xml:space="preserve">the </w:t>
      </w:r>
      <w:r w:rsidR="000006AC">
        <w:t xml:space="preserve">requirements for non-prescription </w:t>
      </w:r>
      <w:r w:rsidR="00351733">
        <w:t xml:space="preserve">NHPs </w:t>
      </w:r>
      <w:r w:rsidR="000006AC">
        <w:t>in the form of PCI</w:t>
      </w:r>
      <w:r w:rsidR="00D63C6B">
        <w:t xml:space="preserve"> </w:t>
      </w:r>
      <w:r w:rsidR="000006AC">
        <w:t>that serve</w:t>
      </w:r>
      <w:r w:rsidR="00DF460A">
        <w:t>s</w:t>
      </w:r>
      <w:r w:rsidR="000006AC">
        <w:t xml:space="preserve"> as a </w:t>
      </w:r>
      <w:r w:rsidR="004A7599">
        <w:t>template</w:t>
      </w:r>
      <w:r w:rsidR="000006AC">
        <w:t xml:space="preserve"> </w:t>
      </w:r>
      <w:r w:rsidR="00CA0900">
        <w:t xml:space="preserve">for </w:t>
      </w:r>
      <w:r w:rsidR="00351733">
        <w:t xml:space="preserve">products </w:t>
      </w:r>
      <w:r w:rsidR="000006AC">
        <w:t>seeking approval</w:t>
      </w:r>
      <w:r w:rsidR="00BB4570">
        <w:t xml:space="preserve"> (Health Canada, 2022)</w:t>
      </w:r>
      <w:r w:rsidR="00CA0900">
        <w:t xml:space="preserve">. Adherence with these specifications may </w:t>
      </w:r>
      <w:r w:rsidR="00020D21">
        <w:t xml:space="preserve">expedite </w:t>
      </w:r>
      <w:r w:rsidR="00CA0900">
        <w:t xml:space="preserve">the approval for a product, </w:t>
      </w:r>
      <w:r w:rsidR="00C46054">
        <w:t xml:space="preserve">where the </w:t>
      </w:r>
      <w:r w:rsidR="00CA0900">
        <w:t>PCI provides necessary guidance for regulatory affairs specialists involved in facilitating the approval process</w:t>
      </w:r>
      <w:r w:rsidR="00FB4EA0">
        <w:t xml:space="preserve"> (Health Canada, 2022)</w:t>
      </w:r>
      <w:r w:rsidR="00CA0900">
        <w:t>.</w:t>
      </w:r>
    </w:p>
    <w:p w14:paraId="27D488E1" w14:textId="77777777" w:rsidR="0026403E" w:rsidRDefault="0026403E" w:rsidP="00020185">
      <w:pPr>
        <w:spacing w:after="0"/>
      </w:pPr>
    </w:p>
    <w:p w14:paraId="4B43629A" w14:textId="732A817D" w:rsidR="00787427" w:rsidRDefault="00787427"/>
    <w:p w14:paraId="40B6868E" w14:textId="3554D006" w:rsidR="00787427" w:rsidRDefault="00787427"/>
    <w:p w14:paraId="11BD593D" w14:textId="28153195" w:rsidR="00787427" w:rsidRDefault="00787427"/>
    <w:p w14:paraId="501BF25A" w14:textId="5B2D3CA3" w:rsidR="00787427" w:rsidRDefault="00787427"/>
    <w:p w14:paraId="717C202A" w14:textId="41EADB20" w:rsidR="00787427" w:rsidRDefault="00787427"/>
    <w:p w14:paraId="69E53BCE" w14:textId="1A343E3B" w:rsidR="00787427" w:rsidRDefault="00787427"/>
    <w:p w14:paraId="61442297" w14:textId="0DEFEDCD" w:rsidR="00787427" w:rsidRDefault="00787427"/>
    <w:p w14:paraId="4FD6964B" w14:textId="77777777" w:rsidR="008B0FBB" w:rsidRDefault="008B0FBB" w:rsidP="008B0FBB"/>
    <w:p w14:paraId="7E7E1190" w14:textId="77777777" w:rsidR="009601D8" w:rsidRDefault="009601D8" w:rsidP="009601D8"/>
    <w:p w14:paraId="40113ACF" w14:textId="2A223CAA" w:rsidR="00787427" w:rsidRDefault="00787427" w:rsidP="009601D8">
      <w:pPr>
        <w:jc w:val="center"/>
      </w:pPr>
      <w:r>
        <w:lastRenderedPageBreak/>
        <w:t>References:</w:t>
      </w:r>
    </w:p>
    <w:p w14:paraId="62BC6767" w14:textId="65F6DDA1" w:rsidR="00AC7FF4" w:rsidRDefault="00AC7FF4" w:rsidP="00AC7FF4">
      <w:pPr>
        <w:pStyle w:val="ListParagraph"/>
        <w:numPr>
          <w:ilvl w:val="0"/>
          <w:numId w:val="1"/>
        </w:numPr>
      </w:pPr>
      <w:r>
        <w:t xml:space="preserve">Government of Canada. (2022 - a). Cosmetic Ingredient Hotlist. Retrieved October 23, 2022, from: </w:t>
      </w:r>
      <w:r w:rsidRPr="00AC7FF4">
        <w:t>https://www.canada.ca/en/health-canada/services/consumer-product-safety/cosmetics/cosmetic-ingredient-hotlist-prohibited-restricted-ingredients/hotlist.html</w:t>
      </w:r>
      <w:r>
        <w:t>.</w:t>
      </w:r>
    </w:p>
    <w:p w14:paraId="41E297B0" w14:textId="552B96E2" w:rsidR="00860B59" w:rsidRDefault="00787427" w:rsidP="00DE2C04">
      <w:pPr>
        <w:pStyle w:val="ListParagraph"/>
        <w:numPr>
          <w:ilvl w:val="0"/>
          <w:numId w:val="1"/>
        </w:numPr>
        <w:rPr>
          <w:color w:val="000000" w:themeColor="text1"/>
        </w:rPr>
      </w:pPr>
      <w:r>
        <w:t xml:space="preserve">Government of Canada. </w:t>
      </w:r>
      <w:r w:rsidR="00860B59">
        <w:t>(202</w:t>
      </w:r>
      <w:r w:rsidR="00AE1293">
        <w:t>2</w:t>
      </w:r>
      <w:r w:rsidR="00AC7FF4">
        <w:t xml:space="preserve"> - b</w:t>
      </w:r>
      <w:r w:rsidR="00860B59">
        <w:t xml:space="preserve">). </w:t>
      </w:r>
      <w:r>
        <w:t xml:space="preserve">Cosmetic </w:t>
      </w:r>
      <w:r w:rsidR="00EE2213">
        <w:t>I</w:t>
      </w:r>
      <w:r>
        <w:t xml:space="preserve">ngredient </w:t>
      </w:r>
      <w:r w:rsidR="00EE2213">
        <w:t>H</w:t>
      </w:r>
      <w:r>
        <w:t>otlist: Prohibited and restricted ingredients. Retrieved October 24, 2022, from</w:t>
      </w:r>
      <w:r w:rsidRPr="00717601">
        <w:rPr>
          <w:color w:val="000000" w:themeColor="text1"/>
        </w:rPr>
        <w:t xml:space="preserve">: </w:t>
      </w:r>
      <w:hyperlink r:id="rId11" w:history="1">
        <w:r w:rsidR="00860B59" w:rsidRPr="00717601">
          <w:rPr>
            <w:rStyle w:val="Hyperlink"/>
            <w:color w:val="000000" w:themeColor="text1"/>
            <w:u w:val="none"/>
          </w:rPr>
          <w:t>https://www.canada.ca/en/health-canada/services/consumer-product-safety/cosmetics/cosmetic-ingredient-hotlist-prohibited-restricted-ingredients.html</w:t>
        </w:r>
      </w:hyperlink>
      <w:r w:rsidRPr="00717601">
        <w:rPr>
          <w:color w:val="000000" w:themeColor="text1"/>
        </w:rPr>
        <w:t>.</w:t>
      </w:r>
    </w:p>
    <w:p w14:paraId="01AFA2F3" w14:textId="3FA94053" w:rsidR="00C050DB" w:rsidRPr="00C050DB" w:rsidRDefault="00C050DB" w:rsidP="00C050DB">
      <w:pPr>
        <w:pStyle w:val="ListParagraph"/>
        <w:numPr>
          <w:ilvl w:val="0"/>
          <w:numId w:val="1"/>
        </w:numPr>
      </w:pPr>
      <w:r>
        <w:t>Health Canada. (2021). ACNE Therapy. Retrieved October 29, 2022, from:</w:t>
      </w:r>
      <w:r w:rsidRPr="00C050DB">
        <w:t xml:space="preserve"> file:///C:/Users/rahil/OneDrive/Desktop/AC%20RGA/mono_acne-therapy_english.pdf</w:t>
      </w:r>
    </w:p>
    <w:p w14:paraId="4A8E04E2" w14:textId="0E888540" w:rsidR="00860B59" w:rsidRDefault="00EE2213" w:rsidP="00787427">
      <w:pPr>
        <w:pStyle w:val="ListParagraph"/>
        <w:numPr>
          <w:ilvl w:val="0"/>
          <w:numId w:val="1"/>
        </w:numPr>
      </w:pPr>
      <w:r>
        <w:t xml:space="preserve">Health Canada. (2022). Natural Health Products Ingredients Database. Retrieved October 23, 2022, from: </w:t>
      </w:r>
      <w:hyperlink r:id="rId12" w:history="1">
        <w:r w:rsidR="00132713" w:rsidRPr="00C050DB">
          <w:rPr>
            <w:rStyle w:val="Hyperlink"/>
            <w:color w:val="000000" w:themeColor="text1"/>
            <w:u w:val="none"/>
          </w:rPr>
          <w:t>http://webprod.hc-sc.gc.ca/nhpid-bdipsn/search-rechercheReq.do</w:t>
        </w:r>
      </w:hyperlink>
      <w:r w:rsidRPr="00C050DB">
        <w:rPr>
          <w:color w:val="000000" w:themeColor="text1"/>
        </w:rPr>
        <w:t>.</w:t>
      </w:r>
    </w:p>
    <w:p w14:paraId="4E126B0D" w14:textId="6A5C38EB" w:rsidR="00132713" w:rsidRDefault="00132713" w:rsidP="00C050DB">
      <w:pPr>
        <w:pStyle w:val="ListParagraph"/>
      </w:pPr>
    </w:p>
    <w:p w14:paraId="1A1A2D3E" w14:textId="77777777" w:rsidR="00787427" w:rsidRDefault="00787427" w:rsidP="00787427">
      <w:pPr>
        <w:pStyle w:val="ListParagraph"/>
      </w:pPr>
    </w:p>
    <w:sectPr w:rsidR="00787427" w:rsidSect="00DA7E2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5C5E3" w14:textId="77777777" w:rsidR="00DA7E27" w:rsidRDefault="00DA7E27" w:rsidP="00530953">
      <w:pPr>
        <w:spacing w:after="0" w:line="240" w:lineRule="auto"/>
      </w:pPr>
      <w:r>
        <w:separator/>
      </w:r>
    </w:p>
  </w:endnote>
  <w:endnote w:type="continuationSeparator" w:id="0">
    <w:p w14:paraId="1B6C1B7A" w14:textId="77777777" w:rsidR="00DA7E27" w:rsidRDefault="00DA7E27" w:rsidP="00530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0DEC" w14:textId="77777777" w:rsidR="00F744B3" w:rsidRDefault="00F74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2F12" w14:textId="6D9CB89C" w:rsidR="004D1900" w:rsidRPr="00CF3F69" w:rsidRDefault="004D1900">
    <w:pPr>
      <w:pStyle w:val="Footer"/>
      <w:tabs>
        <w:tab w:val="clear" w:pos="4680"/>
        <w:tab w:val="clear" w:pos="9360"/>
      </w:tabs>
      <w:rPr>
        <w:color w:val="595959" w:themeColor="text1" w:themeTint="A6"/>
      </w:rPr>
    </w:pPr>
    <w:r w:rsidRPr="00CF3F69">
      <w:rPr>
        <w:color w:val="595959" w:themeColor="text1" w:themeTint="A6"/>
      </w:rPr>
      <w:ptab w:relativeTo="margin" w:alignment="right" w:leader="none"/>
    </w:r>
    <w:r w:rsidRPr="00CF3F69">
      <w:rPr>
        <w:color w:val="595959" w:themeColor="text1" w:themeTint="A6"/>
      </w:rPr>
      <w:t xml:space="preserve"> </w:t>
    </w:r>
    <w:sdt>
      <w:sdtPr>
        <w:rPr>
          <w:color w:val="595959" w:themeColor="text1" w:themeTint="A6"/>
        </w:rPr>
        <w:alias w:val="Author"/>
        <w:tag w:val=""/>
        <w:id w:val="391861592"/>
        <w:placeholder>
          <w:docPart w:val="0E0DED1D3F954F3683DC92694D8852C6"/>
        </w:placeholder>
        <w:dataBinding w:prefixMappings="xmlns:ns0='http://purl.org/dc/elements/1.1/' xmlns:ns1='http://schemas.openxmlformats.org/package/2006/metadata/core-properties' " w:xpath="/ns1:coreProperties[1]/ns0:creator[1]" w:storeItemID="{6C3C8BC8-F283-45AE-878A-BAB7291924A1}"/>
        <w:text/>
      </w:sdtPr>
      <w:sdtContent>
        <w:r w:rsidRPr="00CF3F69">
          <w:rPr>
            <w:color w:val="595959" w:themeColor="text1" w:themeTint="A6"/>
          </w:rPr>
          <w:t>R</w:t>
        </w:r>
        <w:r w:rsidR="00F744B3">
          <w:rPr>
            <w:color w:val="595959" w:themeColor="text1" w:themeTint="A6"/>
          </w:rPr>
          <w:t xml:space="preserve"> </w:t>
        </w:r>
        <w:r w:rsidRPr="00CF3F69">
          <w:rPr>
            <w:color w:val="595959" w:themeColor="text1" w:themeTint="A6"/>
          </w:rPr>
          <w:t>Rashid</w:t>
        </w:r>
      </w:sdtContent>
    </w:sdt>
  </w:p>
  <w:p w14:paraId="6B6DA024" w14:textId="31AC1591" w:rsidR="00530953" w:rsidRDefault="00530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C43D" w14:textId="35486DBA" w:rsidR="00530953" w:rsidRDefault="009975E5">
    <w:pPr>
      <w:pStyle w:val="Footer"/>
    </w:pPr>
    <w:r>
      <w:ptab w:relativeTo="margin" w:alignment="right" w:leader="none"/>
    </w:r>
    <w:r w:rsidR="00530953">
      <w:tab/>
    </w:r>
    <w:r w:rsidR="00530953">
      <w:tab/>
    </w:r>
    <w:r w:rsidR="00530953">
      <w:tab/>
    </w:r>
    <w:r w:rsidR="00530953">
      <w:tab/>
    </w:r>
  </w:p>
  <w:p w14:paraId="6258C0B5" w14:textId="77777777" w:rsidR="00530953" w:rsidRDefault="00530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7ED80" w14:textId="77777777" w:rsidR="00DA7E27" w:rsidRDefault="00DA7E27" w:rsidP="00530953">
      <w:pPr>
        <w:spacing w:after="0" w:line="240" w:lineRule="auto"/>
      </w:pPr>
      <w:r>
        <w:separator/>
      </w:r>
    </w:p>
  </w:footnote>
  <w:footnote w:type="continuationSeparator" w:id="0">
    <w:p w14:paraId="10822E74" w14:textId="77777777" w:rsidR="00DA7E27" w:rsidRDefault="00DA7E27" w:rsidP="00530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C8EC" w14:textId="77777777" w:rsidR="00F744B3" w:rsidRDefault="00F74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316780"/>
      <w:docPartObj>
        <w:docPartGallery w:val="Page Numbers (Top of Page)"/>
        <w:docPartUnique/>
      </w:docPartObj>
    </w:sdtPr>
    <w:sdtEndPr>
      <w:rPr>
        <w:noProof/>
      </w:rPr>
    </w:sdtEndPr>
    <w:sdtContent>
      <w:p w14:paraId="028BCF1C" w14:textId="18B27B79" w:rsidR="004D1900" w:rsidRDefault="004D19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A26288" w14:textId="77777777" w:rsidR="00A43073" w:rsidRDefault="00A430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1FD9" w14:textId="7BAA2B91" w:rsidR="009E3CBE" w:rsidRDefault="009E3CBE">
    <w:pPr>
      <w:pStyle w:val="Header"/>
      <w:jc w:val="right"/>
    </w:pPr>
  </w:p>
  <w:p w14:paraId="23D433AD" w14:textId="77777777" w:rsidR="009E3CBE" w:rsidRDefault="009E3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C42AB"/>
    <w:multiLevelType w:val="hybridMultilevel"/>
    <w:tmpl w:val="638414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20287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53"/>
    <w:rsid w:val="000006AC"/>
    <w:rsid w:val="00017B7A"/>
    <w:rsid w:val="00020185"/>
    <w:rsid w:val="00020D21"/>
    <w:rsid w:val="000223E0"/>
    <w:rsid w:val="00052528"/>
    <w:rsid w:val="0006764E"/>
    <w:rsid w:val="00080267"/>
    <w:rsid w:val="000869D6"/>
    <w:rsid w:val="00092B2E"/>
    <w:rsid w:val="00096CE0"/>
    <w:rsid w:val="000A750B"/>
    <w:rsid w:val="000C6AC2"/>
    <w:rsid w:val="000D3909"/>
    <w:rsid w:val="000D3FF7"/>
    <w:rsid w:val="000E2E95"/>
    <w:rsid w:val="000E7834"/>
    <w:rsid w:val="000F305F"/>
    <w:rsid w:val="00102AA3"/>
    <w:rsid w:val="00103E8E"/>
    <w:rsid w:val="00104480"/>
    <w:rsid w:val="00116CFD"/>
    <w:rsid w:val="00122119"/>
    <w:rsid w:val="00132713"/>
    <w:rsid w:val="0014717F"/>
    <w:rsid w:val="001616ED"/>
    <w:rsid w:val="00164A09"/>
    <w:rsid w:val="00167EE1"/>
    <w:rsid w:val="001903E3"/>
    <w:rsid w:val="00207FA2"/>
    <w:rsid w:val="00220BDD"/>
    <w:rsid w:val="0024246D"/>
    <w:rsid w:val="00244D21"/>
    <w:rsid w:val="0026403E"/>
    <w:rsid w:val="00275635"/>
    <w:rsid w:val="00296432"/>
    <w:rsid w:val="002E01C2"/>
    <w:rsid w:val="002E0667"/>
    <w:rsid w:val="002E593C"/>
    <w:rsid w:val="00301EFF"/>
    <w:rsid w:val="00342983"/>
    <w:rsid w:val="00345FB7"/>
    <w:rsid w:val="00351733"/>
    <w:rsid w:val="00353A5E"/>
    <w:rsid w:val="00354D95"/>
    <w:rsid w:val="00355CDE"/>
    <w:rsid w:val="003654E6"/>
    <w:rsid w:val="00386DED"/>
    <w:rsid w:val="00387744"/>
    <w:rsid w:val="003B533F"/>
    <w:rsid w:val="003B6E6D"/>
    <w:rsid w:val="003C4D61"/>
    <w:rsid w:val="003D141A"/>
    <w:rsid w:val="003D7C16"/>
    <w:rsid w:val="003F1908"/>
    <w:rsid w:val="00402CB9"/>
    <w:rsid w:val="00411BD1"/>
    <w:rsid w:val="0042722C"/>
    <w:rsid w:val="004877DA"/>
    <w:rsid w:val="00487C79"/>
    <w:rsid w:val="004A7599"/>
    <w:rsid w:val="004A7665"/>
    <w:rsid w:val="004B560A"/>
    <w:rsid w:val="004C4138"/>
    <w:rsid w:val="004C6915"/>
    <w:rsid w:val="004D1900"/>
    <w:rsid w:val="004E1B9E"/>
    <w:rsid w:val="004F1D64"/>
    <w:rsid w:val="00521826"/>
    <w:rsid w:val="00530953"/>
    <w:rsid w:val="00534AAE"/>
    <w:rsid w:val="005421D6"/>
    <w:rsid w:val="00550DA8"/>
    <w:rsid w:val="00555818"/>
    <w:rsid w:val="00555AC4"/>
    <w:rsid w:val="00562492"/>
    <w:rsid w:val="00597373"/>
    <w:rsid w:val="005D1626"/>
    <w:rsid w:val="005F5A0B"/>
    <w:rsid w:val="00616EFC"/>
    <w:rsid w:val="00660B63"/>
    <w:rsid w:val="00662F78"/>
    <w:rsid w:val="00665A1F"/>
    <w:rsid w:val="00685DE2"/>
    <w:rsid w:val="006A5230"/>
    <w:rsid w:val="006C11D7"/>
    <w:rsid w:val="006E07D5"/>
    <w:rsid w:val="006E270F"/>
    <w:rsid w:val="00717601"/>
    <w:rsid w:val="00727493"/>
    <w:rsid w:val="007320D9"/>
    <w:rsid w:val="00732CFD"/>
    <w:rsid w:val="007408D7"/>
    <w:rsid w:val="007477CE"/>
    <w:rsid w:val="00750FB7"/>
    <w:rsid w:val="007609C0"/>
    <w:rsid w:val="00780ADE"/>
    <w:rsid w:val="00783C27"/>
    <w:rsid w:val="00787427"/>
    <w:rsid w:val="007A7535"/>
    <w:rsid w:val="007B66F1"/>
    <w:rsid w:val="007C4EC9"/>
    <w:rsid w:val="00812791"/>
    <w:rsid w:val="00817D83"/>
    <w:rsid w:val="008244A0"/>
    <w:rsid w:val="00837B8D"/>
    <w:rsid w:val="00843B60"/>
    <w:rsid w:val="0085461E"/>
    <w:rsid w:val="00860B59"/>
    <w:rsid w:val="008613C3"/>
    <w:rsid w:val="00867F7C"/>
    <w:rsid w:val="00883E88"/>
    <w:rsid w:val="008B0FBB"/>
    <w:rsid w:val="008B5C71"/>
    <w:rsid w:val="008C2272"/>
    <w:rsid w:val="008C2E1D"/>
    <w:rsid w:val="008D2DC6"/>
    <w:rsid w:val="008D6440"/>
    <w:rsid w:val="008F555C"/>
    <w:rsid w:val="008F6B90"/>
    <w:rsid w:val="0090035A"/>
    <w:rsid w:val="00900532"/>
    <w:rsid w:val="009134E5"/>
    <w:rsid w:val="00921FE5"/>
    <w:rsid w:val="00941AC0"/>
    <w:rsid w:val="009601D8"/>
    <w:rsid w:val="00965D54"/>
    <w:rsid w:val="00982C5B"/>
    <w:rsid w:val="009975E5"/>
    <w:rsid w:val="009A14BD"/>
    <w:rsid w:val="009A42D9"/>
    <w:rsid w:val="009A7409"/>
    <w:rsid w:val="009B35D8"/>
    <w:rsid w:val="009E3CBE"/>
    <w:rsid w:val="009F6BE2"/>
    <w:rsid w:val="00A01A57"/>
    <w:rsid w:val="00A06315"/>
    <w:rsid w:val="00A20B14"/>
    <w:rsid w:val="00A31104"/>
    <w:rsid w:val="00A31A26"/>
    <w:rsid w:val="00A43073"/>
    <w:rsid w:val="00A575DF"/>
    <w:rsid w:val="00A72BAB"/>
    <w:rsid w:val="00A85383"/>
    <w:rsid w:val="00A86079"/>
    <w:rsid w:val="00AA3D36"/>
    <w:rsid w:val="00AB2565"/>
    <w:rsid w:val="00AC13EB"/>
    <w:rsid w:val="00AC7FF4"/>
    <w:rsid w:val="00AD0161"/>
    <w:rsid w:val="00AE1293"/>
    <w:rsid w:val="00AF573E"/>
    <w:rsid w:val="00B14A18"/>
    <w:rsid w:val="00B1538A"/>
    <w:rsid w:val="00B162FC"/>
    <w:rsid w:val="00B42FE2"/>
    <w:rsid w:val="00B61B79"/>
    <w:rsid w:val="00B7099E"/>
    <w:rsid w:val="00B724D0"/>
    <w:rsid w:val="00B8294F"/>
    <w:rsid w:val="00B85774"/>
    <w:rsid w:val="00BA410C"/>
    <w:rsid w:val="00BB2D55"/>
    <w:rsid w:val="00BB4570"/>
    <w:rsid w:val="00BD1E0D"/>
    <w:rsid w:val="00BF714D"/>
    <w:rsid w:val="00C050DB"/>
    <w:rsid w:val="00C15565"/>
    <w:rsid w:val="00C3063E"/>
    <w:rsid w:val="00C46054"/>
    <w:rsid w:val="00C60911"/>
    <w:rsid w:val="00C94C23"/>
    <w:rsid w:val="00CA0900"/>
    <w:rsid w:val="00CA6A0A"/>
    <w:rsid w:val="00CB0302"/>
    <w:rsid w:val="00CB0BF2"/>
    <w:rsid w:val="00CB1943"/>
    <w:rsid w:val="00CC2A57"/>
    <w:rsid w:val="00CD1A4A"/>
    <w:rsid w:val="00CD2485"/>
    <w:rsid w:val="00CF3F69"/>
    <w:rsid w:val="00D04EC4"/>
    <w:rsid w:val="00D21020"/>
    <w:rsid w:val="00D34C97"/>
    <w:rsid w:val="00D34F64"/>
    <w:rsid w:val="00D56270"/>
    <w:rsid w:val="00D61E62"/>
    <w:rsid w:val="00D63C6B"/>
    <w:rsid w:val="00D64B76"/>
    <w:rsid w:val="00D6696F"/>
    <w:rsid w:val="00D67250"/>
    <w:rsid w:val="00D737F6"/>
    <w:rsid w:val="00D80B55"/>
    <w:rsid w:val="00DA42BC"/>
    <w:rsid w:val="00DA7E27"/>
    <w:rsid w:val="00DB141C"/>
    <w:rsid w:val="00DB6A16"/>
    <w:rsid w:val="00DC5CE9"/>
    <w:rsid w:val="00DD494F"/>
    <w:rsid w:val="00DD7FAF"/>
    <w:rsid w:val="00DE0CCE"/>
    <w:rsid w:val="00DE216F"/>
    <w:rsid w:val="00DE2C04"/>
    <w:rsid w:val="00DE33D9"/>
    <w:rsid w:val="00DF3C36"/>
    <w:rsid w:val="00DF460A"/>
    <w:rsid w:val="00DF57A4"/>
    <w:rsid w:val="00E02C63"/>
    <w:rsid w:val="00E36ECD"/>
    <w:rsid w:val="00E5529E"/>
    <w:rsid w:val="00E82D10"/>
    <w:rsid w:val="00E920E4"/>
    <w:rsid w:val="00E9256D"/>
    <w:rsid w:val="00EC5CA4"/>
    <w:rsid w:val="00ED1A7B"/>
    <w:rsid w:val="00EE2213"/>
    <w:rsid w:val="00EE4CA1"/>
    <w:rsid w:val="00EE7624"/>
    <w:rsid w:val="00EF2AB5"/>
    <w:rsid w:val="00EF4E71"/>
    <w:rsid w:val="00F04F87"/>
    <w:rsid w:val="00F107B8"/>
    <w:rsid w:val="00F20219"/>
    <w:rsid w:val="00F32D0C"/>
    <w:rsid w:val="00F7220A"/>
    <w:rsid w:val="00F744B3"/>
    <w:rsid w:val="00F873E7"/>
    <w:rsid w:val="00FB4EA0"/>
    <w:rsid w:val="00FB74E6"/>
    <w:rsid w:val="00FE37F1"/>
    <w:rsid w:val="00FE473D"/>
    <w:rsid w:val="00FE7E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78021"/>
  <w15:chartTrackingRefBased/>
  <w15:docId w15:val="{C12C64F9-8932-4AEF-9E97-F9CBEF2B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09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30953"/>
    <w:rPr>
      <w:rFonts w:eastAsiaTheme="minorEastAsia"/>
      <w:lang w:val="en-US"/>
    </w:rPr>
  </w:style>
  <w:style w:type="paragraph" w:styleId="Header">
    <w:name w:val="header"/>
    <w:basedOn w:val="Normal"/>
    <w:link w:val="HeaderChar"/>
    <w:uiPriority w:val="99"/>
    <w:unhideWhenUsed/>
    <w:rsid w:val="00530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953"/>
  </w:style>
  <w:style w:type="paragraph" w:styleId="Footer">
    <w:name w:val="footer"/>
    <w:basedOn w:val="Normal"/>
    <w:link w:val="FooterChar"/>
    <w:uiPriority w:val="99"/>
    <w:unhideWhenUsed/>
    <w:rsid w:val="00530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953"/>
  </w:style>
  <w:style w:type="paragraph" w:styleId="ListParagraph">
    <w:name w:val="List Paragraph"/>
    <w:basedOn w:val="Normal"/>
    <w:uiPriority w:val="34"/>
    <w:qFormat/>
    <w:rsid w:val="00787427"/>
    <w:pPr>
      <w:ind w:left="720"/>
      <w:contextualSpacing/>
    </w:pPr>
  </w:style>
  <w:style w:type="character" w:styleId="Hyperlink">
    <w:name w:val="Hyperlink"/>
    <w:basedOn w:val="DefaultParagraphFont"/>
    <w:uiPriority w:val="99"/>
    <w:unhideWhenUsed/>
    <w:rsid w:val="00860B59"/>
    <w:rPr>
      <w:color w:val="0563C1" w:themeColor="hyperlink"/>
      <w:u w:val="single"/>
    </w:rPr>
  </w:style>
  <w:style w:type="character" w:styleId="UnresolvedMention">
    <w:name w:val="Unresolved Mention"/>
    <w:basedOn w:val="DefaultParagraphFont"/>
    <w:uiPriority w:val="99"/>
    <w:semiHidden/>
    <w:unhideWhenUsed/>
    <w:rsid w:val="00860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ebprod.hc-sc.gc.ca/nhpid-bdipsn/search-rechercheReq.d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en/health-canada/services/consumer-product-safety/cosmetics/cosmetic-ingredient-hotlist-prohibited-restricted-ingredient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0DED1D3F954F3683DC92694D8852C6"/>
        <w:category>
          <w:name w:val="General"/>
          <w:gallery w:val="placeholder"/>
        </w:category>
        <w:types>
          <w:type w:val="bbPlcHdr"/>
        </w:types>
        <w:behaviors>
          <w:behavior w:val="content"/>
        </w:behaviors>
        <w:guid w:val="{F617BD39-87C9-4D62-BCF6-37067C371BDB}"/>
      </w:docPartPr>
      <w:docPartBody>
        <w:p w:rsidR="009A7B14" w:rsidRDefault="00122A47" w:rsidP="00122A47">
          <w:pPr>
            <w:pStyle w:val="0E0DED1D3F954F3683DC92694D8852C6"/>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47"/>
    <w:rsid w:val="00114C9B"/>
    <w:rsid w:val="00122A47"/>
    <w:rsid w:val="003136A0"/>
    <w:rsid w:val="004F1C86"/>
    <w:rsid w:val="00692C3C"/>
    <w:rsid w:val="009A7B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A47"/>
    <w:rPr>
      <w:color w:val="808080"/>
    </w:rPr>
  </w:style>
  <w:style w:type="paragraph" w:customStyle="1" w:styleId="0E0DED1D3F954F3683DC92694D8852C6">
    <w:name w:val="0E0DED1D3F954F3683DC92694D8852C6"/>
    <w:rsid w:val="00122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4FB968A3A544CB465BFC6E34A112E" ma:contentTypeVersion="2" ma:contentTypeDescription="Create a new document." ma:contentTypeScope="" ma:versionID="4e80b55c65984d5fa19ef385a2fbb23e">
  <xsd:schema xmlns:xsd="http://www.w3.org/2001/XMLSchema" xmlns:xs="http://www.w3.org/2001/XMLSchema" xmlns:p="http://schemas.microsoft.com/office/2006/metadata/properties" xmlns:ns3="ea782570-9823-4dbe-8604-16af067ea7de" targetNamespace="http://schemas.microsoft.com/office/2006/metadata/properties" ma:root="true" ma:fieldsID="ad7056e3eef4e03be8deb7cf834cf6ad" ns3:_="">
    <xsd:import namespace="ea782570-9823-4dbe-8604-16af067ea7d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2570-9823-4dbe-8604-16af067ea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34BE7-6BDA-4ACF-B091-31605745A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2570-9823-4dbe-8604-16af067e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60BF7-00D4-41D3-ABFA-60639D0AAF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167B32-38EF-4CDD-9360-B88AAAB23999}">
  <ds:schemaRefs>
    <ds:schemaRef ds:uri="http://schemas.microsoft.com/sharepoint/v3/contenttype/forms"/>
  </ds:schemaRefs>
</ds:datastoreItem>
</file>

<file path=customXml/itemProps4.xml><?xml version="1.0" encoding="utf-8"?>
<ds:datastoreItem xmlns:ds="http://schemas.openxmlformats.org/officeDocument/2006/customXml" ds:itemID="{9F9E72C1-9815-4453-A9DE-D960E557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Rashid</dc:creator>
  <cp:keywords/>
  <dc:description/>
  <cp:lastModifiedBy>Rahil Rashid</cp:lastModifiedBy>
  <cp:revision>2</cp:revision>
  <cp:lastPrinted>2022-11-04T03:12:00Z</cp:lastPrinted>
  <dcterms:created xsi:type="dcterms:W3CDTF">2024-04-17T02:59:00Z</dcterms:created>
  <dcterms:modified xsi:type="dcterms:W3CDTF">2024-04-17T02:59:00Z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0x010100ADE4FB968A3A544CB465BFC6E34A112E</vt:lpwstr>
  </property>
</Properties>
</file>